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A6B" w:rsidRPr="00F25227" w:rsidRDefault="004E3282" w:rsidP="00362A6B">
      <w:pPr>
        <w:pStyle w:val="a8"/>
        <w:tabs>
          <w:tab w:val="right" w:pos="9630"/>
        </w:tabs>
        <w:jc w:val="both"/>
        <w:rPr>
          <w:noProof w:val="0"/>
          <w:sz w:val="24"/>
        </w:rPr>
      </w:pPr>
      <w:r w:rsidRPr="00600F12">
        <w:rPr>
          <w:sz w:val="24"/>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BB391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37330">
        <w:rPr>
          <w:noProof w:val="0"/>
          <w:sz w:val="24"/>
          <w:lang w:val="en-GB"/>
        </w:rPr>
        <w:t>3GPP TSG-RAN WG2</w:t>
      </w:r>
      <w:r w:rsidR="00BC2E82">
        <w:rPr>
          <w:noProof w:val="0"/>
          <w:sz w:val="24"/>
          <w:lang w:val="en-GB"/>
        </w:rPr>
        <w:t xml:space="preserve"> Meeting</w:t>
      </w:r>
      <w:r w:rsidR="006B2C07" w:rsidRPr="00600F12">
        <w:rPr>
          <w:noProof w:val="0"/>
          <w:sz w:val="24"/>
          <w:lang w:val="en-GB"/>
        </w:rPr>
        <w:t>#10</w:t>
      </w:r>
      <w:r w:rsidR="00037330">
        <w:rPr>
          <w:noProof w:val="0"/>
          <w:sz w:val="24"/>
          <w:lang w:val="en-GB"/>
        </w:rPr>
        <w:t>7</w:t>
      </w:r>
      <w:r w:rsidR="00CF7C05">
        <w:rPr>
          <w:noProof w:val="0"/>
          <w:sz w:val="24"/>
          <w:lang w:val="en-GB"/>
        </w:rPr>
        <w:t>bis</w:t>
      </w:r>
      <w:r w:rsidR="00362A6B" w:rsidRPr="00600F12">
        <w:rPr>
          <w:noProof w:val="0"/>
          <w:sz w:val="24"/>
          <w:lang w:val="en-GB"/>
        </w:rPr>
        <w:tab/>
      </w:r>
      <w:r w:rsidR="00A47CF8" w:rsidRPr="00A47CF8">
        <w:rPr>
          <w:noProof w:val="0"/>
          <w:sz w:val="24"/>
          <w:lang w:val="en-GB"/>
        </w:rPr>
        <w:t>R2-1912376</w:t>
      </w:r>
    </w:p>
    <w:p w:rsidR="0097006C" w:rsidRPr="00600F12" w:rsidRDefault="00E26DBB" w:rsidP="00EB28E0">
      <w:pPr>
        <w:pStyle w:val="a8"/>
        <w:tabs>
          <w:tab w:val="right" w:pos="9630"/>
        </w:tabs>
        <w:rPr>
          <w:rFonts w:eastAsia="宋体" w:cs="黑体"/>
          <w:noProof w:val="0"/>
          <w:sz w:val="24"/>
          <w:szCs w:val="22"/>
          <w:lang w:val="en-GB"/>
        </w:rPr>
      </w:pPr>
      <w:r>
        <w:rPr>
          <w:rFonts w:eastAsia="宋体" w:cs="黑体"/>
          <w:noProof w:val="0"/>
          <w:sz w:val="24"/>
          <w:szCs w:val="22"/>
          <w:lang w:val="en-GB"/>
        </w:rPr>
        <w:t>Chongqing</w:t>
      </w:r>
      <w:r w:rsidR="00E803E2" w:rsidRPr="00600F12">
        <w:rPr>
          <w:rFonts w:eastAsia="宋体" w:cs="黑体"/>
          <w:noProof w:val="0"/>
          <w:sz w:val="24"/>
          <w:szCs w:val="22"/>
          <w:lang w:val="en-GB"/>
        </w:rPr>
        <w:t xml:space="preserve">, </w:t>
      </w:r>
      <w:r>
        <w:rPr>
          <w:rFonts w:eastAsia="宋体" w:cs="黑体"/>
          <w:noProof w:val="0"/>
          <w:sz w:val="24"/>
          <w:szCs w:val="22"/>
          <w:lang w:val="en-GB"/>
        </w:rPr>
        <w:t>China</w:t>
      </w:r>
      <w:r w:rsidR="00E803E2" w:rsidRPr="00600F12">
        <w:rPr>
          <w:rFonts w:eastAsia="宋体" w:cs="黑体"/>
          <w:noProof w:val="0"/>
          <w:sz w:val="24"/>
          <w:szCs w:val="22"/>
          <w:lang w:val="en-GB"/>
        </w:rPr>
        <w:t xml:space="preserve">, </w:t>
      </w:r>
      <w:r>
        <w:rPr>
          <w:rFonts w:eastAsia="宋体" w:cs="黑体"/>
          <w:noProof w:val="0"/>
          <w:sz w:val="24"/>
          <w:szCs w:val="22"/>
          <w:lang w:val="en-GB"/>
        </w:rPr>
        <w:t>14</w:t>
      </w:r>
      <w:r w:rsidR="00E803E2" w:rsidRPr="00600F12">
        <w:rPr>
          <w:rFonts w:eastAsia="宋体" w:cs="黑体"/>
          <w:noProof w:val="0"/>
          <w:sz w:val="24"/>
          <w:szCs w:val="22"/>
          <w:vertAlign w:val="superscript"/>
          <w:lang w:val="en-GB"/>
        </w:rPr>
        <w:t>th</w:t>
      </w:r>
      <w:r w:rsidR="00F20E8A">
        <w:rPr>
          <w:rFonts w:eastAsia="宋体" w:cs="黑体"/>
          <w:noProof w:val="0"/>
          <w:sz w:val="24"/>
          <w:szCs w:val="22"/>
          <w:lang w:val="en-GB"/>
        </w:rPr>
        <w:t xml:space="preserve"> -</w:t>
      </w:r>
      <w:r w:rsidR="00E803E2" w:rsidRPr="00600F12">
        <w:rPr>
          <w:rFonts w:eastAsia="宋体" w:cs="黑体"/>
          <w:noProof w:val="0"/>
          <w:sz w:val="24"/>
          <w:szCs w:val="22"/>
          <w:lang w:val="en-GB"/>
        </w:rPr>
        <w:t xml:space="preserve"> </w:t>
      </w:r>
      <w:r>
        <w:rPr>
          <w:rFonts w:eastAsia="宋体" w:cs="黑体"/>
          <w:noProof w:val="0"/>
          <w:sz w:val="24"/>
          <w:szCs w:val="22"/>
          <w:lang w:val="en-GB"/>
        </w:rPr>
        <w:t>18</w:t>
      </w:r>
      <w:r w:rsidR="002E16A8" w:rsidRPr="00600F12">
        <w:rPr>
          <w:rFonts w:eastAsia="宋体" w:cs="黑体"/>
          <w:noProof w:val="0"/>
          <w:sz w:val="24"/>
          <w:szCs w:val="22"/>
          <w:vertAlign w:val="superscript"/>
          <w:lang w:val="en-GB"/>
        </w:rPr>
        <w:t>t</w:t>
      </w:r>
      <w:r w:rsidR="00F20E8A">
        <w:rPr>
          <w:rFonts w:eastAsia="宋体" w:cs="黑体"/>
          <w:noProof w:val="0"/>
          <w:sz w:val="24"/>
          <w:szCs w:val="22"/>
          <w:vertAlign w:val="superscript"/>
          <w:lang w:val="en-GB"/>
        </w:rPr>
        <w:t>h</w:t>
      </w:r>
      <w:r w:rsidR="002E16A8" w:rsidRPr="00600F12">
        <w:rPr>
          <w:rFonts w:eastAsia="宋体" w:cs="黑体"/>
          <w:noProof w:val="0"/>
          <w:sz w:val="24"/>
          <w:szCs w:val="22"/>
          <w:lang w:val="en-GB"/>
        </w:rPr>
        <w:t xml:space="preserve"> </w:t>
      </w:r>
      <w:r>
        <w:rPr>
          <w:rFonts w:eastAsia="宋体" w:cs="黑体"/>
          <w:noProof w:val="0"/>
          <w:sz w:val="24"/>
          <w:szCs w:val="22"/>
          <w:lang w:val="en-GB"/>
        </w:rPr>
        <w:t>October</w:t>
      </w:r>
      <w:r w:rsidR="00D837BD" w:rsidRPr="00600F12">
        <w:rPr>
          <w:rFonts w:eastAsia="宋体" w:cs="黑体"/>
          <w:noProof w:val="0"/>
          <w:sz w:val="24"/>
          <w:szCs w:val="22"/>
          <w:lang w:val="en-GB"/>
        </w:rPr>
        <w:t xml:space="preserve"> 201</w:t>
      </w:r>
      <w:r w:rsidR="00F20E8A">
        <w:rPr>
          <w:rFonts w:eastAsia="宋体" w:cs="黑体"/>
          <w:noProof w:val="0"/>
          <w:sz w:val="24"/>
          <w:szCs w:val="22"/>
          <w:lang w:val="en-GB"/>
        </w:rPr>
        <w:t>9</w:t>
      </w:r>
      <w:r w:rsidR="009102B6">
        <w:rPr>
          <w:rFonts w:eastAsia="宋体" w:cs="黑体"/>
          <w:noProof w:val="0"/>
          <w:sz w:val="24"/>
          <w:szCs w:val="22"/>
          <w:lang w:val="en-GB"/>
        </w:rPr>
        <w:tab/>
      </w:r>
      <w:r w:rsidR="00E96564" w:rsidRPr="00600F12">
        <w:rPr>
          <w:b w:val="0"/>
          <w:noProof w:val="0"/>
          <w:sz w:val="24"/>
          <w:lang w:val="en-GB"/>
        </w:rPr>
        <w:tab/>
      </w:r>
      <w:r w:rsidR="00362A6B" w:rsidRPr="00600F12">
        <w:rPr>
          <w:b w:val="0"/>
          <w:noProof w:val="0"/>
          <w:sz w:val="24"/>
          <w:lang w:val="en-GB"/>
        </w:rPr>
        <w:tab/>
      </w:r>
    </w:p>
    <w:p w:rsidR="00652667" w:rsidRPr="00B55614" w:rsidRDefault="001C141A" w:rsidP="00731045">
      <w:pPr>
        <w:pStyle w:val="3GPPHeader"/>
        <w:rPr>
          <w:sz w:val="22"/>
          <w:lang w:val="en-GB"/>
        </w:rPr>
      </w:pPr>
      <w:r w:rsidRPr="00B55614">
        <w:rPr>
          <w:sz w:val="22"/>
          <w:lang w:val="en-GB"/>
        </w:rPr>
        <w:t>Agenda Item:</w:t>
      </w:r>
      <w:r w:rsidRPr="00B55614">
        <w:rPr>
          <w:sz w:val="22"/>
          <w:lang w:val="en-GB"/>
        </w:rPr>
        <w:tab/>
      </w:r>
      <w:r w:rsidR="00AD26D1">
        <w:t>6.1.5.3</w:t>
      </w:r>
    </w:p>
    <w:p w:rsidR="00652667" w:rsidRPr="00B55614" w:rsidRDefault="00652667" w:rsidP="00731045">
      <w:pPr>
        <w:pStyle w:val="3GPPHeader"/>
        <w:rPr>
          <w:rFonts w:eastAsia="MS Mincho"/>
          <w:sz w:val="22"/>
          <w:lang w:val="en-GB"/>
        </w:rPr>
      </w:pPr>
      <w:r w:rsidRPr="00B55614">
        <w:rPr>
          <w:sz w:val="22"/>
          <w:lang w:val="en-GB"/>
        </w:rPr>
        <w:t xml:space="preserve">Source: </w:t>
      </w:r>
      <w:r w:rsidRPr="00B55614">
        <w:rPr>
          <w:sz w:val="22"/>
          <w:lang w:val="en-GB"/>
        </w:rPr>
        <w:tab/>
      </w:r>
      <w:r w:rsidR="00DF4F2E" w:rsidRPr="00B55614">
        <w:rPr>
          <w:sz w:val="22"/>
          <w:lang w:val="en-GB"/>
        </w:rPr>
        <w:t>Huawei</w:t>
      </w:r>
      <w:r w:rsidR="00246C2C" w:rsidRPr="00B55614">
        <w:rPr>
          <w:sz w:val="22"/>
          <w:lang w:val="en-GB"/>
        </w:rPr>
        <w:t xml:space="preserve">, </w:t>
      </w:r>
      <w:proofErr w:type="spellStart"/>
      <w:r w:rsidR="00246C2C" w:rsidRPr="00B55614">
        <w:rPr>
          <w:sz w:val="22"/>
          <w:lang w:val="en-GB"/>
        </w:rPr>
        <w:t>HiSilicon</w:t>
      </w:r>
      <w:proofErr w:type="spellEnd"/>
    </w:p>
    <w:p w:rsidR="00F23A10" w:rsidRPr="00B55614" w:rsidRDefault="00F23A10" w:rsidP="00F23A10">
      <w:pPr>
        <w:tabs>
          <w:tab w:val="left" w:pos="1701"/>
        </w:tabs>
        <w:ind w:left="1701" w:hanging="1701"/>
        <w:rPr>
          <w:rFonts w:eastAsia="MS Mincho" w:cs="黑体"/>
          <w:b/>
          <w:bCs/>
          <w:sz w:val="22"/>
          <w:lang w:val="en-GB" w:eastAsia="ko-KR"/>
        </w:rPr>
      </w:pPr>
      <w:r w:rsidRPr="00B55614">
        <w:rPr>
          <w:rFonts w:cs="黑体"/>
          <w:b/>
          <w:bCs/>
          <w:sz w:val="22"/>
          <w:lang w:val="en-GB"/>
        </w:rPr>
        <w:t>Title:</w:t>
      </w:r>
      <w:r w:rsidRPr="00B55614">
        <w:rPr>
          <w:rFonts w:cs="黑体"/>
          <w:bCs/>
          <w:sz w:val="22"/>
          <w:lang w:val="en-GB"/>
        </w:rPr>
        <w:tab/>
      </w:r>
      <w:r w:rsidR="00A650A5" w:rsidRPr="00B55614">
        <w:rPr>
          <w:b/>
          <w:sz w:val="22"/>
          <w:lang w:val="en-GB"/>
        </w:rPr>
        <w:t>Cell</w:t>
      </w:r>
      <w:r w:rsidR="00221001" w:rsidRPr="00B55614">
        <w:rPr>
          <w:b/>
          <w:sz w:val="22"/>
          <w:lang w:val="en-GB"/>
        </w:rPr>
        <w:t xml:space="preserve"> (re)Selection and Access Control and </w:t>
      </w:r>
      <w:r w:rsidR="00C87996" w:rsidRPr="00B55614">
        <w:rPr>
          <w:b/>
          <w:sz w:val="22"/>
          <w:lang w:val="en-GB"/>
        </w:rPr>
        <w:t>Connection Establishment</w:t>
      </w:r>
      <w:r w:rsidR="00221001" w:rsidRPr="00B55614">
        <w:rPr>
          <w:b/>
          <w:sz w:val="22"/>
          <w:lang w:val="en-GB"/>
        </w:rPr>
        <w:t xml:space="preserve"> </w:t>
      </w:r>
    </w:p>
    <w:p w:rsidR="00652667" w:rsidRPr="00B55614" w:rsidRDefault="00DB630B" w:rsidP="00731045">
      <w:pPr>
        <w:pStyle w:val="3GPPHeader"/>
        <w:rPr>
          <w:sz w:val="22"/>
          <w:lang w:val="en-GB"/>
        </w:rPr>
      </w:pPr>
      <w:r w:rsidRPr="00B55614">
        <w:rPr>
          <w:sz w:val="22"/>
          <w:lang w:val="en-GB"/>
        </w:rPr>
        <w:t>Document for:</w:t>
      </w:r>
      <w:r w:rsidRPr="00B55614">
        <w:rPr>
          <w:sz w:val="22"/>
          <w:lang w:val="en-GB"/>
        </w:rPr>
        <w:tab/>
        <w:t xml:space="preserve">Discussion and </w:t>
      </w:r>
      <w:r w:rsidR="00652667" w:rsidRPr="00B55614">
        <w:rPr>
          <w:sz w:val="22"/>
          <w:lang w:val="en-GB"/>
        </w:rPr>
        <w:t>Decision</w:t>
      </w:r>
    </w:p>
    <w:p w:rsidR="00652667" w:rsidRPr="00600F12" w:rsidRDefault="00652667" w:rsidP="00AD4CC4">
      <w:pPr>
        <w:pStyle w:val="1"/>
        <w:pBdr>
          <w:top w:val="single" w:sz="12" w:space="4" w:color="auto"/>
        </w:pBdr>
      </w:pPr>
      <w:r w:rsidRPr="00600F12">
        <w:t>Introduction</w:t>
      </w:r>
      <w:bookmarkStart w:id="0" w:name="_Ref174151459"/>
      <w:bookmarkStart w:id="1" w:name="_Ref189809556"/>
    </w:p>
    <w:p w:rsidR="00866403" w:rsidRDefault="00152CCF" w:rsidP="00564747">
      <w:pPr>
        <w:jc w:val="left"/>
        <w:rPr>
          <w:rFonts w:ascii="Times New Roman" w:hAnsi="Times New Roman"/>
          <w:lang w:val="en-GB"/>
        </w:rPr>
      </w:pPr>
      <w:r>
        <w:rPr>
          <w:rFonts w:ascii="Times New Roman" w:hAnsi="Times New Roman"/>
          <w:lang w:val="en-GB"/>
        </w:rPr>
        <w:t xml:space="preserve">In NR, </w:t>
      </w:r>
      <w:r w:rsidR="00822B7B">
        <w:rPr>
          <w:rFonts w:ascii="Times New Roman" w:hAnsi="Times New Roman"/>
          <w:lang w:val="en-GB"/>
        </w:rPr>
        <w:t xml:space="preserve">cell selection and reselection, access control and RRC connection establishment are the important processes for </w:t>
      </w:r>
      <w:r w:rsidR="00EA084B">
        <w:rPr>
          <w:rFonts w:ascii="Times New Roman" w:hAnsi="Times New Roman"/>
          <w:lang w:val="en-GB"/>
        </w:rPr>
        <w:t>UE</w:t>
      </w:r>
      <w:r w:rsidR="00822B7B">
        <w:rPr>
          <w:rFonts w:ascii="Times New Roman" w:hAnsi="Times New Roman"/>
          <w:lang w:val="en-GB"/>
        </w:rPr>
        <w:t xml:space="preserve"> access. </w:t>
      </w:r>
      <w:r w:rsidR="00165B6F">
        <w:rPr>
          <w:rFonts w:ascii="Times New Roman" w:hAnsi="Times New Roman"/>
          <w:lang w:val="en-GB"/>
        </w:rPr>
        <w:t xml:space="preserve">In this contribution, </w:t>
      </w:r>
      <w:r w:rsidR="007D258E">
        <w:rPr>
          <w:rFonts w:ascii="Times New Roman" w:hAnsi="Times New Roman"/>
          <w:lang w:val="en-GB"/>
        </w:rPr>
        <w:t xml:space="preserve">we will discuss the above processes for IAB-node access separately. </w:t>
      </w:r>
    </w:p>
    <w:p w:rsidR="00802721" w:rsidRDefault="006B2C07" w:rsidP="00421008">
      <w:pPr>
        <w:pStyle w:val="1"/>
        <w:rPr>
          <w:rFonts w:eastAsia="宋体"/>
        </w:rPr>
      </w:pPr>
      <w:r w:rsidRPr="00600F12">
        <w:rPr>
          <w:rFonts w:eastAsia="宋体"/>
        </w:rPr>
        <w:t>Discussion</w:t>
      </w:r>
    </w:p>
    <w:p w:rsidR="00302536" w:rsidRDefault="00302536" w:rsidP="002931CF">
      <w:pPr>
        <w:pStyle w:val="2"/>
      </w:pPr>
      <w:r>
        <w:t xml:space="preserve">Cell Selection and </w:t>
      </w:r>
      <w:r w:rsidR="00A61538">
        <w:t>Reselection</w:t>
      </w:r>
    </w:p>
    <w:p w:rsidR="00606CBE" w:rsidRDefault="00606CBE" w:rsidP="00606CBE">
      <w:pPr>
        <w:jc w:val="left"/>
        <w:rPr>
          <w:rFonts w:ascii="Times New Roman" w:eastAsia="Dotum" w:hAnsi="Times New Roman"/>
          <w:bCs/>
          <w:lang w:val="en-GB" w:eastAsia="x-none"/>
        </w:rPr>
      </w:pPr>
      <w:r w:rsidRPr="00606CBE">
        <w:rPr>
          <w:rFonts w:ascii="Times New Roman" w:eastAsia="Dotum" w:hAnsi="Times New Roman"/>
          <w:bCs/>
          <w:lang w:val="en-GB" w:eastAsia="x-none"/>
        </w:rPr>
        <w:t>Similar to a UE, the IAB-MT also needs to perform the cell (re)selection procedure at least during IAB initial access, radio link recovery, and RRC connection reestablishment. It is obvious that the legacy cell (re)selection criteria can be reused for the IAB-MT.</w:t>
      </w:r>
    </w:p>
    <w:p w:rsidR="00D359D1" w:rsidRDefault="002F4DAB" w:rsidP="002F4DAB">
      <w:pPr>
        <w:jc w:val="left"/>
        <w:rPr>
          <w:rFonts w:ascii="Times New Roman" w:eastAsia="Dotum" w:hAnsi="Times New Roman"/>
          <w:bCs/>
          <w:lang w:val="en-GB" w:eastAsia="x-none"/>
        </w:rPr>
      </w:pPr>
      <w:r>
        <w:rPr>
          <w:rFonts w:ascii="Times New Roman" w:eastAsia="Dotum" w:hAnsi="Times New Roman"/>
          <w:bCs/>
          <w:lang w:val="en-GB" w:eastAsia="x-none"/>
        </w:rPr>
        <w:t xml:space="preserve">At last RAN3 meeting, the issue on IAB parent node selection was discussed, and it has agreed that the system information from IAB-DU or IAB-donor could indicate an IAB cell. </w:t>
      </w:r>
      <w:r w:rsidR="00D359D1">
        <w:rPr>
          <w:rFonts w:ascii="Times New Roman" w:eastAsia="Dotum" w:hAnsi="Times New Roman"/>
          <w:bCs/>
          <w:lang w:val="en-GB" w:eastAsia="x-none"/>
        </w:rPr>
        <w:t xml:space="preserve">That is to say, based on the indication in system information, the IAB-MT can know whether a cell can support IAB access or not, and </w:t>
      </w:r>
      <w:r w:rsidR="00574085">
        <w:rPr>
          <w:rFonts w:ascii="Times New Roman" w:eastAsia="Dotum" w:hAnsi="Times New Roman"/>
          <w:bCs/>
          <w:lang w:val="en-GB" w:eastAsia="x-none"/>
        </w:rPr>
        <w:t xml:space="preserve">then </w:t>
      </w:r>
      <w:r w:rsidR="00D359D1">
        <w:rPr>
          <w:rFonts w:ascii="Times New Roman" w:eastAsia="Dotum" w:hAnsi="Times New Roman"/>
          <w:bCs/>
          <w:lang w:val="en-GB" w:eastAsia="x-none"/>
        </w:rPr>
        <w:t xml:space="preserve">select a suitable cell which is capable of supporting IAB access. </w:t>
      </w:r>
    </w:p>
    <w:p w:rsidR="00D359D1" w:rsidRPr="00E73639" w:rsidRDefault="00D359D1" w:rsidP="00D359D1">
      <w:pPr>
        <w:pStyle w:val="Proposal"/>
        <w:numPr>
          <w:ilvl w:val="0"/>
          <w:numId w:val="0"/>
        </w:numPr>
        <w:spacing w:after="300"/>
        <w:jc w:val="left"/>
        <w:rPr>
          <w:rFonts w:ascii="Times New Roman" w:hAnsi="Times New Roman"/>
          <w:lang w:val="en-GB"/>
        </w:rPr>
      </w:pPr>
      <w:r w:rsidRPr="00E73639">
        <w:rPr>
          <w:rFonts w:ascii="Times New Roman" w:hAnsi="Times New Roman"/>
          <w:lang w:val="en-GB"/>
        </w:rPr>
        <w:t>Proposal</w:t>
      </w:r>
      <w:r>
        <w:rPr>
          <w:rFonts w:ascii="Times New Roman" w:hAnsi="Times New Roman"/>
          <w:lang w:val="en-GB"/>
        </w:rPr>
        <w:t xml:space="preserve"> 1</w:t>
      </w:r>
      <w:r w:rsidRPr="00E73639">
        <w:rPr>
          <w:rFonts w:ascii="Times New Roman" w:hAnsi="Times New Roman"/>
          <w:lang w:val="en-GB"/>
        </w:rPr>
        <w:t xml:space="preserve">: During cell (re)selection procedure, the IAB-MT </w:t>
      </w:r>
      <w:r w:rsidR="00260AB3">
        <w:rPr>
          <w:rFonts w:ascii="Times New Roman" w:hAnsi="Times New Roman"/>
          <w:lang w:val="en-GB"/>
        </w:rPr>
        <w:t xml:space="preserve">should </w:t>
      </w:r>
      <w:r w:rsidRPr="00E73639">
        <w:rPr>
          <w:rFonts w:ascii="Times New Roman" w:hAnsi="Times New Roman"/>
          <w:lang w:val="en-GB"/>
        </w:rPr>
        <w:t>select a suitable cell which is capable for IAB access</w:t>
      </w:r>
      <w:r w:rsidR="00260AB3">
        <w:rPr>
          <w:rFonts w:ascii="Times New Roman" w:hAnsi="Times New Roman"/>
          <w:lang w:val="en-GB"/>
        </w:rPr>
        <w:t>.</w:t>
      </w:r>
    </w:p>
    <w:p w:rsidR="00793034" w:rsidRDefault="00574085" w:rsidP="00606CBE">
      <w:pPr>
        <w:jc w:val="left"/>
        <w:rPr>
          <w:rFonts w:ascii="Times New Roman" w:eastAsia="Dotum" w:hAnsi="Times New Roman"/>
          <w:bCs/>
          <w:lang w:val="en-GB" w:eastAsia="x-none"/>
        </w:rPr>
      </w:pPr>
      <w:r>
        <w:rPr>
          <w:rFonts w:ascii="Times New Roman" w:eastAsia="Dotum" w:hAnsi="Times New Roman"/>
          <w:bCs/>
          <w:lang w:val="en-GB" w:eastAsia="x-none"/>
        </w:rPr>
        <w:t>Bas</w:t>
      </w:r>
      <w:r w:rsidR="002E20A6">
        <w:rPr>
          <w:rFonts w:ascii="Times New Roman" w:eastAsia="Dotum" w:hAnsi="Times New Roman"/>
          <w:bCs/>
          <w:lang w:val="en-GB" w:eastAsia="x-none"/>
        </w:rPr>
        <w:t xml:space="preserve">ed on the above RAN3 agreement, </w:t>
      </w:r>
      <w:r w:rsidR="006C621F">
        <w:rPr>
          <w:rFonts w:ascii="Times New Roman" w:eastAsia="Dotum" w:hAnsi="Times New Roman"/>
          <w:bCs/>
          <w:lang w:val="en-GB" w:eastAsia="x-none"/>
        </w:rPr>
        <w:t xml:space="preserve">RAN2 should discuss the details on IAB capable indication in system information. </w:t>
      </w:r>
      <w:r w:rsidR="00793034">
        <w:rPr>
          <w:rFonts w:ascii="Times New Roman" w:eastAsia="Dotum" w:hAnsi="Times New Roman"/>
          <w:bCs/>
          <w:lang w:val="en-GB" w:eastAsia="x-none"/>
        </w:rPr>
        <w:t>There are three options for supporting IAB capable indication in SIB.</w:t>
      </w:r>
    </w:p>
    <w:p w:rsidR="00793034" w:rsidRDefault="00793034" w:rsidP="00793034">
      <w:pPr>
        <w:pStyle w:val="af8"/>
        <w:numPr>
          <w:ilvl w:val="0"/>
          <w:numId w:val="36"/>
        </w:numPr>
        <w:spacing w:after="120"/>
        <w:ind w:left="357" w:hanging="357"/>
        <w:rPr>
          <w:rFonts w:ascii="Times New Roman" w:eastAsia="Dotum" w:hAnsi="Times New Roman"/>
          <w:bCs/>
          <w:sz w:val="20"/>
          <w:szCs w:val="20"/>
          <w:lang w:val="en-GB"/>
        </w:rPr>
      </w:pPr>
      <w:r w:rsidRPr="00793034">
        <w:rPr>
          <w:rFonts w:ascii="Times New Roman" w:eastAsia="Dotum" w:hAnsi="Times New Roman"/>
          <w:bCs/>
          <w:sz w:val="20"/>
          <w:szCs w:val="20"/>
          <w:lang w:val="en-GB"/>
        </w:rPr>
        <w:t>Option 1: To define a new IE in SIB1</w:t>
      </w:r>
    </w:p>
    <w:p w:rsidR="00793034" w:rsidRPr="00793034" w:rsidRDefault="00793034" w:rsidP="00793034">
      <w:pPr>
        <w:pStyle w:val="af8"/>
        <w:numPr>
          <w:ilvl w:val="0"/>
          <w:numId w:val="36"/>
        </w:numPr>
        <w:spacing w:after="120"/>
        <w:ind w:left="357" w:hanging="357"/>
        <w:rPr>
          <w:rFonts w:ascii="Times New Roman" w:eastAsia="Dotum" w:hAnsi="Times New Roman"/>
          <w:bCs/>
          <w:sz w:val="20"/>
          <w:szCs w:val="20"/>
          <w:lang w:val="en-GB"/>
        </w:rPr>
      </w:pPr>
      <w:r w:rsidRPr="00793034">
        <w:rPr>
          <w:rFonts w:ascii="Times New Roman" w:eastAsia="Dotum" w:hAnsi="Times New Roman"/>
          <w:bCs/>
          <w:sz w:val="20"/>
          <w:szCs w:val="20"/>
          <w:lang w:val="en-GB"/>
        </w:rPr>
        <w:t>Option 2: To introduce a new SIB</w:t>
      </w:r>
    </w:p>
    <w:p w:rsidR="00D359D1" w:rsidRPr="00793034" w:rsidRDefault="00793034" w:rsidP="00793034">
      <w:pPr>
        <w:pStyle w:val="af8"/>
        <w:numPr>
          <w:ilvl w:val="0"/>
          <w:numId w:val="36"/>
        </w:numPr>
        <w:spacing w:after="120"/>
        <w:ind w:left="357" w:hanging="357"/>
        <w:rPr>
          <w:rFonts w:ascii="Times New Roman" w:eastAsia="Dotum" w:hAnsi="Times New Roman"/>
          <w:bCs/>
          <w:sz w:val="20"/>
          <w:szCs w:val="20"/>
          <w:lang w:val="en-GB"/>
        </w:rPr>
      </w:pPr>
      <w:r w:rsidRPr="00793034">
        <w:rPr>
          <w:rFonts w:ascii="Times New Roman" w:eastAsia="Dotum" w:hAnsi="Times New Roman"/>
          <w:bCs/>
          <w:sz w:val="20"/>
          <w:szCs w:val="20"/>
          <w:lang w:val="en-GB"/>
        </w:rPr>
        <w:t>Option 3: Implicit indication via IAB specific RACH configuration</w:t>
      </w:r>
      <w:r w:rsidR="006C621F" w:rsidRPr="00793034">
        <w:rPr>
          <w:rFonts w:ascii="Times New Roman" w:eastAsia="Dotum" w:hAnsi="Times New Roman"/>
          <w:bCs/>
          <w:sz w:val="20"/>
          <w:szCs w:val="20"/>
          <w:lang w:val="en-GB"/>
        </w:rPr>
        <w:t xml:space="preserve"> </w:t>
      </w:r>
    </w:p>
    <w:p w:rsidR="00793034" w:rsidRDefault="00793034" w:rsidP="00D359D1">
      <w:pPr>
        <w:jc w:val="left"/>
        <w:rPr>
          <w:rFonts w:ascii="Times New Roman" w:eastAsia="Dotum" w:hAnsi="Times New Roman"/>
          <w:bCs/>
          <w:lang w:val="en-GB" w:eastAsia="x-none"/>
        </w:rPr>
      </w:pPr>
      <w:r>
        <w:rPr>
          <w:rFonts w:ascii="Times New Roman" w:eastAsia="Dotum" w:hAnsi="Times New Roman"/>
          <w:bCs/>
          <w:lang w:val="en-GB" w:eastAsia="x-none"/>
        </w:rPr>
        <w:t>For option 2, currently RAN2 has not consen</w:t>
      </w:r>
      <w:r w:rsidR="00AA346B">
        <w:rPr>
          <w:rFonts w:ascii="Times New Roman" w:eastAsia="Dotum" w:hAnsi="Times New Roman"/>
          <w:bCs/>
          <w:lang w:val="en-GB" w:eastAsia="x-none"/>
        </w:rPr>
        <w:t xml:space="preserve">sus on the need of new SIB yet. For option 3, </w:t>
      </w:r>
      <w:r w:rsidR="00630B2C">
        <w:rPr>
          <w:rFonts w:ascii="Times New Roman" w:eastAsia="Dotum" w:hAnsi="Times New Roman"/>
          <w:bCs/>
          <w:lang w:val="en-GB" w:eastAsia="x-none"/>
        </w:rPr>
        <w:t xml:space="preserve">because </w:t>
      </w:r>
      <w:r w:rsidR="00AA346B">
        <w:rPr>
          <w:rFonts w:ascii="Times New Roman" w:eastAsia="Dotum" w:hAnsi="Times New Roman"/>
          <w:bCs/>
          <w:lang w:val="en-GB" w:eastAsia="x-none"/>
        </w:rPr>
        <w:t xml:space="preserve">IAB specific RACH configuration is </w:t>
      </w:r>
      <w:r w:rsidR="0084352B">
        <w:rPr>
          <w:rFonts w:ascii="Times New Roman" w:eastAsia="Dotum" w:hAnsi="Times New Roman"/>
          <w:bCs/>
          <w:lang w:val="en-GB" w:eastAsia="x-none"/>
        </w:rPr>
        <w:t>not always be provided</w:t>
      </w:r>
      <w:r w:rsidR="00B9218D">
        <w:rPr>
          <w:rFonts w:ascii="Times New Roman" w:eastAsia="Dotum" w:hAnsi="Times New Roman"/>
          <w:bCs/>
          <w:lang w:val="en-GB" w:eastAsia="x-none"/>
        </w:rPr>
        <w:t xml:space="preserve"> in SIB</w:t>
      </w:r>
      <w:r w:rsidR="00630B2C">
        <w:rPr>
          <w:rFonts w:ascii="Times New Roman" w:eastAsia="Dotum" w:hAnsi="Times New Roman"/>
          <w:bCs/>
          <w:lang w:val="en-GB" w:eastAsia="x-none"/>
        </w:rPr>
        <w:t>, if it is not provided, the ce</w:t>
      </w:r>
      <w:r w:rsidR="00D01629">
        <w:rPr>
          <w:rFonts w:ascii="Times New Roman" w:eastAsia="Dotum" w:hAnsi="Times New Roman"/>
          <w:bCs/>
          <w:lang w:val="en-GB" w:eastAsia="x-none"/>
        </w:rPr>
        <w:t>ll is unable to indicate IAB</w:t>
      </w:r>
      <w:r w:rsidR="00B9218D">
        <w:rPr>
          <w:rFonts w:ascii="Times New Roman" w:eastAsia="Dotum" w:hAnsi="Times New Roman"/>
          <w:bCs/>
          <w:lang w:val="en-GB" w:eastAsia="x-none"/>
        </w:rPr>
        <w:t xml:space="preserve"> support. </w:t>
      </w:r>
      <w:r w:rsidR="00425B94">
        <w:rPr>
          <w:rFonts w:ascii="Times New Roman" w:eastAsia="Dotum" w:hAnsi="Times New Roman"/>
          <w:bCs/>
          <w:lang w:val="en-GB" w:eastAsia="x-none"/>
        </w:rPr>
        <w:t xml:space="preserve">Therefore, option 1 is the best solution for supporting IAB capable indication in SIB. </w:t>
      </w:r>
    </w:p>
    <w:p w:rsidR="00561A65" w:rsidRDefault="00425B94" w:rsidP="00561A65">
      <w:pPr>
        <w:spacing w:after="240"/>
        <w:jc w:val="left"/>
        <w:rPr>
          <w:rFonts w:ascii="Times New Roman" w:eastAsia="Dotum" w:hAnsi="Times New Roman"/>
          <w:b/>
          <w:bCs/>
          <w:lang w:val="en-GB" w:eastAsia="x-none"/>
        </w:rPr>
      </w:pPr>
      <w:r w:rsidRPr="00425B94">
        <w:rPr>
          <w:rFonts w:ascii="Times New Roman" w:eastAsia="Dotum" w:hAnsi="Times New Roman"/>
          <w:b/>
          <w:bCs/>
          <w:lang w:val="en-GB" w:eastAsia="x-none"/>
        </w:rPr>
        <w:t>Proposal 2:</w:t>
      </w:r>
      <w:r>
        <w:rPr>
          <w:rFonts w:ascii="Times New Roman" w:eastAsia="Dotum" w:hAnsi="Times New Roman"/>
          <w:b/>
          <w:bCs/>
          <w:lang w:val="en-GB" w:eastAsia="x-none"/>
        </w:rPr>
        <w:t xml:space="preserve"> To define a new IE in SIB1 </w:t>
      </w:r>
      <w:r w:rsidR="0018284C">
        <w:rPr>
          <w:rFonts w:ascii="Times New Roman" w:eastAsia="Dotum" w:hAnsi="Times New Roman"/>
          <w:b/>
          <w:bCs/>
          <w:lang w:val="en-GB" w:eastAsia="x-none"/>
        </w:rPr>
        <w:t>as the</w:t>
      </w:r>
      <w:r w:rsidR="00646CA2">
        <w:rPr>
          <w:rFonts w:ascii="Times New Roman" w:eastAsia="Dotum" w:hAnsi="Times New Roman"/>
          <w:b/>
          <w:bCs/>
          <w:lang w:val="en-GB" w:eastAsia="x-none"/>
        </w:rPr>
        <w:t xml:space="preserve"> IAB capable indication. </w:t>
      </w:r>
    </w:p>
    <w:p w:rsidR="00666776" w:rsidRDefault="00170750" w:rsidP="00D359D1">
      <w:pPr>
        <w:jc w:val="left"/>
        <w:rPr>
          <w:rFonts w:ascii="Times New Roman" w:eastAsia="Dotum" w:hAnsi="Times New Roman"/>
          <w:bCs/>
          <w:lang w:val="en-GB" w:eastAsia="x-none"/>
        </w:rPr>
      </w:pPr>
      <w:r w:rsidRPr="00170750">
        <w:rPr>
          <w:rFonts w:ascii="Times New Roman" w:eastAsia="Dotum" w:hAnsi="Times New Roman"/>
          <w:bCs/>
          <w:lang w:val="en-GB" w:eastAsia="x-none"/>
        </w:rPr>
        <w:t>In case of</w:t>
      </w:r>
      <w:r>
        <w:rPr>
          <w:rFonts w:ascii="Times New Roman" w:eastAsia="Dotum" w:hAnsi="Times New Roman"/>
          <w:bCs/>
          <w:lang w:val="en-GB" w:eastAsia="x-none"/>
        </w:rPr>
        <w:t xml:space="preserve"> multiple PLMNs </w:t>
      </w:r>
      <w:r w:rsidR="0049028D">
        <w:rPr>
          <w:rFonts w:ascii="Times New Roman" w:eastAsia="Dotum" w:hAnsi="Times New Roman"/>
          <w:bCs/>
          <w:lang w:val="en-GB" w:eastAsia="x-none"/>
        </w:rPr>
        <w:t xml:space="preserve">included in SIB1, the new IE for supporting IAB capable indication is common for all PLMNs or </w:t>
      </w:r>
      <w:r w:rsidR="00EB2682">
        <w:rPr>
          <w:rFonts w:ascii="Times New Roman" w:eastAsia="Dotum" w:hAnsi="Times New Roman"/>
          <w:bCs/>
          <w:lang w:val="en-GB" w:eastAsia="x-none"/>
        </w:rPr>
        <w:t xml:space="preserve">is </w:t>
      </w:r>
      <w:r w:rsidR="0049028D">
        <w:rPr>
          <w:rFonts w:ascii="Times New Roman" w:eastAsia="Dotum" w:hAnsi="Times New Roman"/>
          <w:bCs/>
          <w:lang w:val="en-GB" w:eastAsia="x-none"/>
        </w:rPr>
        <w:t xml:space="preserve">specified per PLMN needs </w:t>
      </w:r>
      <w:r w:rsidR="00EB2682">
        <w:rPr>
          <w:rFonts w:ascii="Times New Roman" w:eastAsia="Dotum" w:hAnsi="Times New Roman"/>
          <w:bCs/>
          <w:lang w:val="en-GB" w:eastAsia="x-none"/>
        </w:rPr>
        <w:t xml:space="preserve">further </w:t>
      </w:r>
      <w:r w:rsidR="0049028D">
        <w:rPr>
          <w:rFonts w:ascii="Times New Roman" w:eastAsia="Dotum" w:hAnsi="Times New Roman"/>
          <w:bCs/>
          <w:lang w:val="en-GB" w:eastAsia="x-none"/>
        </w:rPr>
        <w:t>dis</w:t>
      </w:r>
      <w:r w:rsidR="00EB2682">
        <w:rPr>
          <w:rFonts w:ascii="Times New Roman" w:eastAsia="Dotum" w:hAnsi="Times New Roman"/>
          <w:bCs/>
          <w:lang w:val="en-GB" w:eastAsia="x-none"/>
        </w:rPr>
        <w:t>cussion</w:t>
      </w:r>
      <w:r w:rsidR="00636C7E">
        <w:rPr>
          <w:rFonts w:ascii="Times New Roman" w:eastAsia="Dotum" w:hAnsi="Times New Roman"/>
          <w:bCs/>
          <w:lang w:val="en-GB" w:eastAsia="x-none"/>
        </w:rPr>
        <w:t xml:space="preserve">. Considering that network sharing is a common scenario in NR, </w:t>
      </w:r>
      <w:r w:rsidR="00666776">
        <w:rPr>
          <w:rFonts w:ascii="Times New Roman" w:eastAsia="Dotum" w:hAnsi="Times New Roman"/>
          <w:bCs/>
          <w:lang w:val="en-GB" w:eastAsia="x-none"/>
        </w:rPr>
        <w:t xml:space="preserve">it is preferred that supporting IAB capable indication is specified per PLMN. </w:t>
      </w:r>
    </w:p>
    <w:p w:rsidR="006A48C3" w:rsidRDefault="00666776" w:rsidP="000756C8">
      <w:pPr>
        <w:spacing w:after="240"/>
        <w:jc w:val="left"/>
        <w:rPr>
          <w:rFonts w:ascii="Times New Roman" w:eastAsia="Dotum" w:hAnsi="Times New Roman"/>
          <w:b/>
          <w:bCs/>
          <w:lang w:val="en-GB" w:eastAsia="x-none"/>
        </w:rPr>
      </w:pPr>
      <w:r w:rsidRPr="00666776">
        <w:rPr>
          <w:rFonts w:ascii="Times New Roman" w:eastAsia="Dotum" w:hAnsi="Times New Roman"/>
          <w:b/>
          <w:bCs/>
          <w:lang w:val="en-GB" w:eastAsia="x-none"/>
        </w:rPr>
        <w:t xml:space="preserve">Proposal </w:t>
      </w:r>
      <w:r>
        <w:rPr>
          <w:rFonts w:ascii="Times New Roman" w:eastAsia="Dotum" w:hAnsi="Times New Roman"/>
          <w:b/>
          <w:bCs/>
          <w:lang w:val="en-GB" w:eastAsia="x-none"/>
        </w:rPr>
        <w:t xml:space="preserve">3: </w:t>
      </w:r>
      <w:r w:rsidR="00512C8D">
        <w:rPr>
          <w:rFonts w:ascii="Times New Roman" w:eastAsia="Dotum" w:hAnsi="Times New Roman"/>
          <w:b/>
          <w:bCs/>
          <w:lang w:val="en-GB" w:eastAsia="x-none"/>
        </w:rPr>
        <w:t xml:space="preserve">The </w:t>
      </w:r>
      <w:r w:rsidRPr="00666776">
        <w:rPr>
          <w:rFonts w:ascii="Times New Roman" w:eastAsia="Dotum" w:hAnsi="Times New Roman"/>
          <w:b/>
          <w:bCs/>
          <w:lang w:val="en-GB" w:eastAsia="x-none"/>
        </w:rPr>
        <w:t>IAB capable indication in SIB1</w:t>
      </w:r>
      <w:r>
        <w:rPr>
          <w:rFonts w:ascii="Times New Roman" w:eastAsia="Dotum" w:hAnsi="Times New Roman"/>
          <w:b/>
          <w:bCs/>
          <w:lang w:val="en-GB" w:eastAsia="x-none"/>
        </w:rPr>
        <w:t xml:space="preserve"> is specified per PLMN</w:t>
      </w:r>
      <w:r w:rsidRPr="00666776">
        <w:rPr>
          <w:rFonts w:ascii="Times New Roman" w:eastAsia="Dotum" w:hAnsi="Times New Roman"/>
          <w:b/>
          <w:bCs/>
          <w:lang w:val="en-GB" w:eastAsia="x-none"/>
        </w:rPr>
        <w:t xml:space="preserve">. </w:t>
      </w:r>
    </w:p>
    <w:p w:rsidR="0059399D" w:rsidRDefault="0059399D" w:rsidP="002931CF">
      <w:pPr>
        <w:pStyle w:val="2"/>
      </w:pPr>
      <w:r>
        <w:t>Access Control</w:t>
      </w:r>
    </w:p>
    <w:p w:rsidR="00B677CB" w:rsidRDefault="003E3BC7" w:rsidP="00B677CB">
      <w:pPr>
        <w:jc w:val="left"/>
        <w:rPr>
          <w:rFonts w:ascii="Times New Roman" w:eastAsia="Dotum" w:hAnsi="Times New Roman"/>
          <w:bCs/>
          <w:lang w:val="en-GB" w:eastAsia="x-none"/>
        </w:rPr>
      </w:pPr>
      <w:r>
        <w:rPr>
          <w:rFonts w:ascii="Times New Roman" w:eastAsia="Dotum" w:hAnsi="Times New Roman"/>
          <w:bCs/>
          <w:lang w:val="en-GB" w:eastAsia="x-none"/>
        </w:rPr>
        <w:t xml:space="preserve">As mentioned in [1], </w:t>
      </w:r>
      <w:r w:rsidR="00B677CB">
        <w:rPr>
          <w:rFonts w:ascii="Times New Roman" w:eastAsia="Dotum" w:hAnsi="Times New Roman"/>
          <w:bCs/>
          <w:lang w:val="en-GB" w:eastAsia="x-none"/>
        </w:rPr>
        <w:t>t</w:t>
      </w:r>
      <w:r w:rsidR="00B677CB" w:rsidRPr="00B677CB">
        <w:rPr>
          <w:rFonts w:ascii="Times New Roman" w:eastAsia="Dotum" w:hAnsi="Times New Roman"/>
          <w:bCs/>
          <w:lang w:val="en-GB" w:eastAsia="x-none"/>
        </w:rPr>
        <w:t>here are two mechanisms which allow an operator to impose cell reservations or access restrictions</w:t>
      </w:r>
      <w:r>
        <w:rPr>
          <w:rFonts w:ascii="Times New Roman" w:eastAsia="Dotum" w:hAnsi="Times New Roman"/>
          <w:bCs/>
          <w:lang w:val="en-GB" w:eastAsia="x-none"/>
        </w:rPr>
        <w:t xml:space="preserve"> in NR</w:t>
      </w:r>
      <w:r w:rsidR="00B677CB" w:rsidRPr="00B677CB">
        <w:rPr>
          <w:rFonts w:ascii="Times New Roman" w:eastAsia="Dotum" w:hAnsi="Times New Roman"/>
          <w:bCs/>
          <w:lang w:val="en-GB" w:eastAsia="x-none"/>
        </w:rPr>
        <w:t>. The first mechanism uses</w:t>
      </w:r>
      <w:r w:rsidR="00B677CB">
        <w:rPr>
          <w:rFonts w:ascii="Times New Roman" w:eastAsia="Dotum" w:hAnsi="Times New Roman"/>
          <w:bCs/>
          <w:lang w:val="en-GB" w:eastAsia="x-none"/>
        </w:rPr>
        <w:t xml:space="preserve"> </w:t>
      </w:r>
      <w:r w:rsidR="00B677CB" w:rsidRPr="00B677CB">
        <w:rPr>
          <w:rFonts w:ascii="Times New Roman" w:eastAsia="Dotum" w:hAnsi="Times New Roman"/>
          <w:bCs/>
          <w:lang w:val="en-GB" w:eastAsia="x-none"/>
        </w:rPr>
        <w:t xml:space="preserve">indication of cell status and special reservations for control of cell </w:t>
      </w:r>
      <w:r w:rsidR="00B677CB" w:rsidRPr="00B677CB">
        <w:rPr>
          <w:rFonts w:ascii="Times New Roman" w:eastAsia="Dotum" w:hAnsi="Times New Roman"/>
          <w:bCs/>
          <w:lang w:val="en-GB" w:eastAsia="x-none"/>
        </w:rPr>
        <w:lastRenderedPageBreak/>
        <w:t>selection and reselection procedures. The second mechanism</w:t>
      </w:r>
      <w:r w:rsidR="00B677CB">
        <w:rPr>
          <w:rFonts w:ascii="Times New Roman" w:eastAsia="Dotum" w:hAnsi="Times New Roman"/>
          <w:bCs/>
          <w:lang w:val="en-GB" w:eastAsia="x-none"/>
        </w:rPr>
        <w:t xml:space="preserve"> uses unified access c</w:t>
      </w:r>
      <w:r w:rsidR="00B677CB" w:rsidRPr="00B677CB">
        <w:rPr>
          <w:rFonts w:ascii="Times New Roman" w:eastAsia="Dotum" w:hAnsi="Times New Roman"/>
          <w:bCs/>
          <w:lang w:val="en-GB" w:eastAsia="x-none"/>
        </w:rPr>
        <w:t xml:space="preserve">ontrol </w:t>
      </w:r>
      <w:r w:rsidR="00B677CB">
        <w:rPr>
          <w:rFonts w:ascii="Times New Roman" w:eastAsia="Dotum" w:hAnsi="Times New Roman"/>
          <w:bCs/>
          <w:lang w:val="en-GB" w:eastAsia="x-none"/>
        </w:rPr>
        <w:t xml:space="preserve">framework to </w:t>
      </w:r>
      <w:r w:rsidR="00B677CB" w:rsidRPr="00B677CB">
        <w:rPr>
          <w:rFonts w:ascii="Times New Roman" w:eastAsia="Dotum" w:hAnsi="Times New Roman"/>
          <w:bCs/>
          <w:lang w:val="en-GB" w:eastAsia="x-none"/>
        </w:rPr>
        <w:t>allow preventing selected access categories or access identities from sending initial access messages for load control reasons.</w:t>
      </w:r>
    </w:p>
    <w:p w:rsidR="00B677CB" w:rsidRPr="00AA1569" w:rsidRDefault="00B90951" w:rsidP="0082370D">
      <w:pPr>
        <w:jc w:val="left"/>
        <w:rPr>
          <w:rFonts w:ascii="Times New Roman" w:eastAsia="Dotum" w:hAnsi="Times New Roman"/>
          <w:b/>
          <w:bCs/>
          <w:u w:val="single"/>
          <w:lang w:val="en-GB" w:eastAsia="x-none"/>
        </w:rPr>
      </w:pPr>
      <w:r>
        <w:rPr>
          <w:rFonts w:ascii="Times New Roman" w:eastAsia="Dotum" w:hAnsi="Times New Roman"/>
          <w:b/>
          <w:bCs/>
          <w:u w:val="single"/>
          <w:lang w:val="en-GB" w:eastAsia="x-none"/>
        </w:rPr>
        <w:t>Indication of c</w:t>
      </w:r>
      <w:r w:rsidR="0065337A" w:rsidRPr="00AA1569">
        <w:rPr>
          <w:rFonts w:ascii="Times New Roman" w:eastAsia="Dotum" w:hAnsi="Times New Roman"/>
          <w:b/>
          <w:bCs/>
          <w:u w:val="single"/>
          <w:lang w:val="en-GB" w:eastAsia="x-none"/>
        </w:rPr>
        <w:t>ell status and reservations:</w:t>
      </w:r>
    </w:p>
    <w:p w:rsidR="004E1459" w:rsidRDefault="005E49B6" w:rsidP="001075D0">
      <w:pPr>
        <w:jc w:val="left"/>
        <w:rPr>
          <w:rFonts w:ascii="Times New Roman" w:eastAsia="Dotum" w:hAnsi="Times New Roman"/>
          <w:bCs/>
          <w:lang w:val="en-GB" w:eastAsia="x-none"/>
        </w:rPr>
      </w:pPr>
      <w:r>
        <w:rPr>
          <w:rFonts w:ascii="Times New Roman" w:eastAsia="Dotum" w:hAnsi="Times New Roman"/>
          <w:bCs/>
          <w:lang w:val="en-GB" w:eastAsia="x-none"/>
        </w:rPr>
        <w:t>After the introduction of IAB, t</w:t>
      </w:r>
      <w:r w:rsidR="004E1459">
        <w:rPr>
          <w:rFonts w:ascii="Times New Roman" w:eastAsia="Dotum" w:hAnsi="Times New Roman"/>
          <w:bCs/>
          <w:lang w:val="en-GB" w:eastAsia="x-none"/>
        </w:rPr>
        <w:t xml:space="preserve">here are four </w:t>
      </w:r>
      <w:r>
        <w:rPr>
          <w:rFonts w:ascii="Times New Roman" w:eastAsia="Dotum" w:hAnsi="Times New Roman"/>
          <w:bCs/>
          <w:lang w:val="en-GB" w:eastAsia="x-none"/>
        </w:rPr>
        <w:t xml:space="preserve">typical </w:t>
      </w:r>
      <w:r w:rsidR="004E1459">
        <w:rPr>
          <w:rFonts w:ascii="Times New Roman" w:eastAsia="Dotum" w:hAnsi="Times New Roman"/>
          <w:bCs/>
          <w:lang w:val="en-GB" w:eastAsia="x-none"/>
        </w:rPr>
        <w:t>use cases, including:</w:t>
      </w:r>
    </w:p>
    <w:p w:rsidR="009F0AAB" w:rsidRDefault="009F0AAB" w:rsidP="001075D0">
      <w:pPr>
        <w:jc w:val="left"/>
        <w:rPr>
          <w:rFonts w:ascii="Times New Roman" w:eastAsia="Dotum" w:hAnsi="Times New Roman"/>
          <w:bCs/>
          <w:lang w:val="en-GB" w:eastAsia="x-none"/>
        </w:rPr>
      </w:pPr>
      <w:r>
        <w:rPr>
          <w:rFonts w:ascii="Times New Roman" w:eastAsia="Dotum" w:hAnsi="Times New Roman"/>
          <w:bCs/>
          <w:lang w:val="en-GB" w:eastAsia="x-none"/>
        </w:rPr>
        <w:t>Case 1: both UE and IAB-MT are not barred in SA</w:t>
      </w:r>
      <w:r w:rsidR="005E49B6">
        <w:rPr>
          <w:rFonts w:ascii="Times New Roman" w:eastAsia="Dotum" w:hAnsi="Times New Roman"/>
          <w:bCs/>
          <w:lang w:val="en-GB" w:eastAsia="x-none"/>
        </w:rPr>
        <w:t xml:space="preserve"> scenario</w:t>
      </w:r>
      <w:r>
        <w:rPr>
          <w:rFonts w:ascii="Times New Roman" w:eastAsia="Dotum" w:hAnsi="Times New Roman"/>
          <w:bCs/>
          <w:lang w:val="en-GB" w:eastAsia="x-none"/>
        </w:rPr>
        <w:t>.</w:t>
      </w:r>
    </w:p>
    <w:p w:rsidR="009F0AAB" w:rsidRDefault="009F0AAB" w:rsidP="001075D0">
      <w:pPr>
        <w:jc w:val="left"/>
        <w:rPr>
          <w:rFonts w:ascii="Times New Roman" w:eastAsia="Dotum" w:hAnsi="Times New Roman"/>
          <w:bCs/>
          <w:lang w:val="en-GB" w:eastAsia="x-none"/>
        </w:rPr>
      </w:pPr>
      <w:r>
        <w:rPr>
          <w:rFonts w:ascii="Times New Roman" w:eastAsia="Dotum" w:hAnsi="Times New Roman"/>
          <w:bCs/>
          <w:lang w:val="en-GB" w:eastAsia="x-none"/>
        </w:rPr>
        <w:t>Case 2: both UE and IAB-MT are barred in SA</w:t>
      </w:r>
      <w:r w:rsidR="005E49B6">
        <w:rPr>
          <w:rFonts w:ascii="Times New Roman" w:eastAsia="Dotum" w:hAnsi="Times New Roman"/>
          <w:bCs/>
          <w:lang w:val="en-GB" w:eastAsia="x-none"/>
        </w:rPr>
        <w:t xml:space="preserve"> scenario</w:t>
      </w:r>
      <w:r>
        <w:rPr>
          <w:rFonts w:ascii="Times New Roman" w:eastAsia="Dotum" w:hAnsi="Times New Roman"/>
          <w:bCs/>
          <w:lang w:val="en-GB" w:eastAsia="x-none"/>
        </w:rPr>
        <w:t>.</w:t>
      </w:r>
    </w:p>
    <w:p w:rsidR="009F0AAB" w:rsidRDefault="009F0AAB" w:rsidP="001075D0">
      <w:pPr>
        <w:jc w:val="left"/>
        <w:rPr>
          <w:rFonts w:ascii="Times New Roman" w:eastAsia="Dotum" w:hAnsi="Times New Roman"/>
          <w:bCs/>
          <w:lang w:val="en-GB" w:eastAsia="x-none"/>
        </w:rPr>
      </w:pPr>
      <w:r>
        <w:rPr>
          <w:rFonts w:ascii="Times New Roman" w:eastAsia="Dotum" w:hAnsi="Times New Roman"/>
          <w:bCs/>
          <w:lang w:val="en-GB" w:eastAsia="x-none"/>
        </w:rPr>
        <w:t>Case 3: Only IAB-MT is barred, e.g. in case of network overload</w:t>
      </w:r>
      <w:r w:rsidR="008159A7">
        <w:rPr>
          <w:rFonts w:ascii="Times New Roman" w:eastAsia="Dotum" w:hAnsi="Times New Roman"/>
          <w:bCs/>
          <w:lang w:val="en-GB" w:eastAsia="x-none"/>
        </w:rPr>
        <w:t xml:space="preserve"> in SA scenario</w:t>
      </w:r>
      <w:r>
        <w:rPr>
          <w:rFonts w:ascii="Times New Roman" w:eastAsia="Dotum" w:hAnsi="Times New Roman"/>
          <w:bCs/>
          <w:lang w:val="en-GB" w:eastAsia="x-none"/>
        </w:rPr>
        <w:t>.</w:t>
      </w:r>
    </w:p>
    <w:p w:rsidR="009F0AAB" w:rsidRDefault="009F0AAB" w:rsidP="001075D0">
      <w:pPr>
        <w:jc w:val="left"/>
        <w:rPr>
          <w:rFonts w:ascii="Times New Roman" w:eastAsia="Dotum" w:hAnsi="Times New Roman"/>
          <w:bCs/>
          <w:lang w:val="en-GB" w:eastAsia="x-none"/>
        </w:rPr>
      </w:pPr>
      <w:r>
        <w:rPr>
          <w:rFonts w:ascii="Times New Roman" w:eastAsia="Dotum" w:hAnsi="Times New Roman"/>
          <w:bCs/>
          <w:lang w:val="en-GB" w:eastAsia="x-none"/>
        </w:rPr>
        <w:t>Case 4: Only UE is barred</w:t>
      </w:r>
      <w:r w:rsidR="00F95387">
        <w:rPr>
          <w:rFonts w:ascii="Times New Roman" w:eastAsia="Dotum" w:hAnsi="Times New Roman"/>
          <w:bCs/>
          <w:lang w:val="en-GB" w:eastAsia="x-none"/>
        </w:rPr>
        <w:t xml:space="preserve">, e.g. </w:t>
      </w:r>
      <w:r w:rsidR="008141E2">
        <w:rPr>
          <w:rFonts w:ascii="Times New Roman" w:eastAsia="Dotum" w:hAnsi="Times New Roman"/>
          <w:bCs/>
          <w:lang w:val="en-GB" w:eastAsia="x-none"/>
        </w:rPr>
        <w:t>in case of option b for IAB usage in NSA</w:t>
      </w:r>
      <w:r w:rsidR="008159A7">
        <w:rPr>
          <w:rFonts w:ascii="Times New Roman" w:eastAsia="Dotum" w:hAnsi="Times New Roman"/>
          <w:bCs/>
          <w:lang w:val="en-GB" w:eastAsia="x-none"/>
        </w:rPr>
        <w:t xml:space="preserve"> scenario</w:t>
      </w:r>
      <w:r w:rsidR="008141E2">
        <w:rPr>
          <w:rFonts w:ascii="Times New Roman" w:eastAsia="Dotum" w:hAnsi="Times New Roman"/>
          <w:bCs/>
          <w:lang w:val="en-GB" w:eastAsia="x-none"/>
        </w:rPr>
        <w:t xml:space="preserve">. </w:t>
      </w:r>
    </w:p>
    <w:p w:rsidR="00DA7E02" w:rsidRDefault="00DA7E02" w:rsidP="001075D0">
      <w:pPr>
        <w:jc w:val="left"/>
        <w:rPr>
          <w:rFonts w:ascii="Times New Roman" w:eastAsia="Dotum" w:hAnsi="Times New Roman"/>
          <w:bCs/>
          <w:lang w:val="en-GB" w:eastAsia="x-none"/>
        </w:rPr>
      </w:pPr>
      <w:r>
        <w:rPr>
          <w:rFonts w:ascii="Times New Roman" w:eastAsia="Dotum" w:hAnsi="Times New Roman"/>
          <w:bCs/>
          <w:lang w:val="en-GB" w:eastAsia="x-none"/>
        </w:rPr>
        <w:t xml:space="preserve">If all the above use cases should be supported in Rel-16, that means </w:t>
      </w:r>
      <w:r w:rsidR="00237D36">
        <w:rPr>
          <w:rFonts w:ascii="Times New Roman" w:eastAsia="Dotum" w:hAnsi="Times New Roman"/>
          <w:bCs/>
          <w:lang w:val="en-GB" w:eastAsia="x-none"/>
        </w:rPr>
        <w:t xml:space="preserve">UE and IAB-MT are allowed to be barred separately. </w:t>
      </w:r>
    </w:p>
    <w:p w:rsidR="00043125" w:rsidRDefault="000457A4" w:rsidP="00BF4493">
      <w:pPr>
        <w:spacing w:after="240"/>
        <w:jc w:val="left"/>
        <w:rPr>
          <w:rFonts w:ascii="Times New Roman" w:eastAsia="Dotum" w:hAnsi="Times New Roman"/>
          <w:b/>
          <w:bCs/>
          <w:lang w:val="en-GB" w:eastAsia="x-none"/>
        </w:rPr>
      </w:pPr>
      <w:r w:rsidRPr="000457A4">
        <w:rPr>
          <w:rFonts w:ascii="Times New Roman" w:eastAsia="Dotum" w:hAnsi="Times New Roman"/>
          <w:b/>
          <w:bCs/>
          <w:lang w:val="en-GB" w:eastAsia="x-none"/>
        </w:rPr>
        <w:t xml:space="preserve">Proposal </w:t>
      </w:r>
      <w:r w:rsidR="00010999">
        <w:rPr>
          <w:rFonts w:ascii="Times New Roman" w:eastAsia="Dotum" w:hAnsi="Times New Roman"/>
          <w:b/>
          <w:bCs/>
          <w:lang w:val="en-GB" w:eastAsia="x-none"/>
        </w:rPr>
        <w:t>4</w:t>
      </w:r>
      <w:r w:rsidRPr="000457A4">
        <w:rPr>
          <w:rFonts w:ascii="Times New Roman" w:eastAsia="Dotum" w:hAnsi="Times New Roman"/>
          <w:b/>
          <w:bCs/>
          <w:lang w:val="en-GB" w:eastAsia="x-none"/>
        </w:rPr>
        <w:t xml:space="preserve">: </w:t>
      </w:r>
      <w:r w:rsidR="003E6D49">
        <w:rPr>
          <w:rFonts w:ascii="Times New Roman" w:eastAsia="Dotum" w:hAnsi="Times New Roman"/>
          <w:b/>
          <w:bCs/>
          <w:lang w:val="en-GB" w:eastAsia="x-none"/>
        </w:rPr>
        <w:t xml:space="preserve">The case that </w:t>
      </w:r>
      <w:r w:rsidRPr="000457A4">
        <w:rPr>
          <w:rFonts w:ascii="Times New Roman" w:eastAsia="Dotum" w:hAnsi="Times New Roman"/>
          <w:b/>
          <w:bCs/>
          <w:lang w:val="en-GB" w:eastAsia="x-none"/>
        </w:rPr>
        <w:t xml:space="preserve">UE and IAB-MT </w:t>
      </w:r>
      <w:r>
        <w:rPr>
          <w:rFonts w:ascii="Times New Roman" w:eastAsia="Dotum" w:hAnsi="Times New Roman"/>
          <w:b/>
          <w:bCs/>
          <w:lang w:val="en-GB" w:eastAsia="x-none"/>
        </w:rPr>
        <w:t xml:space="preserve">are barred </w:t>
      </w:r>
      <w:r w:rsidRPr="000457A4">
        <w:rPr>
          <w:rFonts w:ascii="Times New Roman" w:eastAsia="Dotum" w:hAnsi="Times New Roman"/>
          <w:b/>
          <w:bCs/>
          <w:lang w:val="en-GB" w:eastAsia="x-none"/>
        </w:rPr>
        <w:t xml:space="preserve">separately should be </w:t>
      </w:r>
      <w:r w:rsidR="003E6D49">
        <w:rPr>
          <w:rFonts w:ascii="Times New Roman" w:eastAsia="Dotum" w:hAnsi="Times New Roman"/>
          <w:b/>
          <w:bCs/>
          <w:lang w:val="en-GB" w:eastAsia="x-none"/>
        </w:rPr>
        <w:t>supported in IAB network</w:t>
      </w:r>
      <w:r w:rsidRPr="000457A4">
        <w:rPr>
          <w:rFonts w:ascii="Times New Roman" w:eastAsia="Dotum" w:hAnsi="Times New Roman"/>
          <w:b/>
          <w:bCs/>
          <w:lang w:val="en-GB" w:eastAsia="x-none"/>
        </w:rPr>
        <w:t>.</w:t>
      </w:r>
    </w:p>
    <w:p w:rsidR="00423149" w:rsidRDefault="00CA6A06" w:rsidP="00423149">
      <w:pPr>
        <w:jc w:val="left"/>
        <w:rPr>
          <w:rFonts w:ascii="Times New Roman" w:eastAsia="Dotum" w:hAnsi="Times New Roman"/>
          <w:bCs/>
          <w:lang w:val="en-GB" w:eastAsia="x-none"/>
        </w:rPr>
      </w:pPr>
      <w:r>
        <w:rPr>
          <w:rFonts w:ascii="Times New Roman" w:eastAsia="Dotum" w:hAnsi="Times New Roman"/>
          <w:bCs/>
          <w:lang w:val="en-GB" w:eastAsia="x-none"/>
        </w:rPr>
        <w:t>In NR</w:t>
      </w:r>
      <w:r w:rsidR="00423149">
        <w:rPr>
          <w:rFonts w:ascii="Times New Roman" w:eastAsia="Dotum" w:hAnsi="Times New Roman"/>
          <w:bCs/>
          <w:lang w:val="en-GB" w:eastAsia="x-none"/>
        </w:rPr>
        <w:t xml:space="preserve">, </w:t>
      </w:r>
      <w:r w:rsidR="00981C55">
        <w:rPr>
          <w:rFonts w:ascii="Times New Roman" w:eastAsia="Dotum" w:hAnsi="Times New Roman"/>
          <w:bCs/>
          <w:lang w:val="en-GB" w:eastAsia="x-none"/>
        </w:rPr>
        <w:t>UE can be barred via three ways</w:t>
      </w:r>
      <w:r>
        <w:rPr>
          <w:rFonts w:ascii="Times New Roman" w:eastAsia="Dotum" w:hAnsi="Times New Roman"/>
          <w:bCs/>
          <w:lang w:val="en-GB" w:eastAsia="x-none"/>
        </w:rPr>
        <w:t xml:space="preserve"> which are defined in [1]</w:t>
      </w:r>
      <w:r w:rsidR="00423149">
        <w:rPr>
          <w:rFonts w:ascii="Times New Roman" w:eastAsia="Dotum" w:hAnsi="Times New Roman"/>
          <w:bCs/>
          <w:lang w:val="en-GB" w:eastAsia="x-none"/>
        </w:rPr>
        <w:t>:</w:t>
      </w:r>
    </w:p>
    <w:p w:rsidR="00423149" w:rsidRPr="00C27276" w:rsidRDefault="00423149" w:rsidP="00423149">
      <w:pPr>
        <w:pStyle w:val="af8"/>
        <w:numPr>
          <w:ilvl w:val="0"/>
          <w:numId w:val="39"/>
        </w:numPr>
        <w:spacing w:after="120"/>
        <w:rPr>
          <w:rFonts w:ascii="Times New Roman" w:eastAsia="Dotum" w:hAnsi="Times New Roman"/>
          <w:bCs/>
          <w:sz w:val="20"/>
          <w:szCs w:val="20"/>
          <w:lang w:val="en-GB"/>
        </w:rPr>
      </w:pPr>
      <w:proofErr w:type="spellStart"/>
      <w:r w:rsidRPr="001075D0">
        <w:rPr>
          <w:rFonts w:ascii="Times New Roman" w:eastAsia="Dotum" w:hAnsi="Times New Roman"/>
          <w:bCs/>
          <w:i/>
          <w:sz w:val="20"/>
          <w:szCs w:val="20"/>
          <w:lang w:val="en-GB"/>
        </w:rPr>
        <w:t>cellBarred</w:t>
      </w:r>
      <w:proofErr w:type="spellEnd"/>
      <w:r w:rsidRPr="001075D0">
        <w:rPr>
          <w:rFonts w:ascii="Times New Roman" w:eastAsia="Dotum" w:hAnsi="Times New Roman"/>
          <w:bCs/>
          <w:sz w:val="20"/>
          <w:szCs w:val="20"/>
          <w:lang w:val="en-GB"/>
        </w:rPr>
        <w:t xml:space="preserve"> </w:t>
      </w:r>
      <w:r>
        <w:rPr>
          <w:rFonts w:ascii="Times New Roman" w:eastAsia="Dotum" w:hAnsi="Times New Roman"/>
          <w:bCs/>
          <w:sz w:val="20"/>
          <w:szCs w:val="20"/>
          <w:lang w:val="en-GB"/>
        </w:rPr>
        <w:t xml:space="preserve">(IE type: “barred” or “not barred”) in </w:t>
      </w:r>
      <w:r w:rsidRPr="001075D0">
        <w:rPr>
          <w:rFonts w:ascii="Times New Roman" w:eastAsia="Dotum" w:hAnsi="Times New Roman"/>
          <w:bCs/>
          <w:i/>
          <w:sz w:val="20"/>
          <w:szCs w:val="20"/>
          <w:lang w:val="en-GB"/>
        </w:rPr>
        <w:t>MIB</w:t>
      </w:r>
    </w:p>
    <w:p w:rsidR="00423149" w:rsidRPr="00C27276" w:rsidRDefault="00423149" w:rsidP="00423149">
      <w:pPr>
        <w:pStyle w:val="af8"/>
        <w:spacing w:after="120"/>
        <w:rPr>
          <w:rFonts w:ascii="Times New Roman" w:eastAsiaTheme="minorEastAsia" w:hAnsi="Times New Roman"/>
          <w:bCs/>
          <w:sz w:val="20"/>
          <w:szCs w:val="20"/>
          <w:lang w:val="en-GB" w:eastAsia="zh-CN"/>
        </w:rPr>
      </w:pPr>
      <w:r w:rsidRPr="00C27276">
        <w:rPr>
          <w:rFonts w:ascii="Times New Roman" w:eastAsia="Dotum" w:hAnsi="Times New Roman"/>
          <w:bCs/>
          <w:sz w:val="20"/>
          <w:szCs w:val="20"/>
          <w:lang w:val="en-GB"/>
        </w:rPr>
        <w:t>If</w:t>
      </w:r>
      <w:r>
        <w:rPr>
          <w:rFonts w:ascii="Times New Roman" w:eastAsia="Dotum" w:hAnsi="Times New Roman"/>
          <w:bCs/>
          <w:sz w:val="20"/>
          <w:szCs w:val="20"/>
          <w:lang w:val="en-GB"/>
        </w:rPr>
        <w:t xml:space="preserve"> this IE </w:t>
      </w:r>
      <w:r>
        <w:rPr>
          <w:rFonts w:ascii="Times New Roman" w:eastAsiaTheme="minorEastAsia" w:hAnsi="Times New Roman" w:hint="eastAsia"/>
          <w:bCs/>
          <w:sz w:val="20"/>
          <w:szCs w:val="20"/>
          <w:lang w:val="en-GB" w:eastAsia="zh-CN"/>
        </w:rPr>
        <w:t xml:space="preserve">is set to </w:t>
      </w:r>
      <w:r>
        <w:rPr>
          <w:rFonts w:ascii="Times New Roman" w:eastAsiaTheme="minorEastAsia" w:hAnsi="Times New Roman"/>
          <w:bCs/>
          <w:sz w:val="20"/>
          <w:szCs w:val="20"/>
          <w:lang w:val="en-GB" w:eastAsia="zh-CN"/>
        </w:rPr>
        <w:t xml:space="preserve">“barred”, the UE is not permitted to select/reselect this cell. </w:t>
      </w:r>
    </w:p>
    <w:p w:rsidR="00423149" w:rsidRDefault="00423149" w:rsidP="00423149">
      <w:pPr>
        <w:pStyle w:val="af8"/>
        <w:numPr>
          <w:ilvl w:val="0"/>
          <w:numId w:val="39"/>
        </w:numPr>
        <w:spacing w:after="120"/>
        <w:rPr>
          <w:rFonts w:ascii="Times New Roman" w:eastAsia="Dotum" w:hAnsi="Times New Roman"/>
          <w:bCs/>
          <w:i/>
          <w:sz w:val="20"/>
          <w:szCs w:val="20"/>
          <w:lang w:val="en-GB"/>
        </w:rPr>
      </w:pPr>
      <w:proofErr w:type="spellStart"/>
      <w:r w:rsidRPr="001075D0">
        <w:rPr>
          <w:rFonts w:ascii="Times New Roman" w:eastAsia="Dotum" w:hAnsi="Times New Roman"/>
          <w:bCs/>
          <w:i/>
          <w:sz w:val="20"/>
          <w:szCs w:val="20"/>
          <w:lang w:val="en-GB"/>
        </w:rPr>
        <w:t>cellReservedForOperatorUse</w:t>
      </w:r>
      <w:proofErr w:type="spellEnd"/>
      <w:r>
        <w:rPr>
          <w:rFonts w:ascii="Times New Roman" w:eastAsia="Dotum" w:hAnsi="Times New Roman"/>
          <w:bCs/>
          <w:sz w:val="20"/>
          <w:szCs w:val="20"/>
          <w:lang w:val="en-GB"/>
        </w:rPr>
        <w:t xml:space="preserve">(IE type: “reserved” or “not reserved”) in </w:t>
      </w:r>
      <w:r>
        <w:rPr>
          <w:rFonts w:ascii="Times New Roman" w:eastAsia="Dotum" w:hAnsi="Times New Roman"/>
          <w:bCs/>
          <w:i/>
          <w:sz w:val="20"/>
          <w:szCs w:val="20"/>
          <w:lang w:val="en-GB"/>
        </w:rPr>
        <w:t>SIB1</w:t>
      </w:r>
    </w:p>
    <w:p w:rsidR="00423149" w:rsidRDefault="00423149" w:rsidP="00423149">
      <w:pPr>
        <w:pStyle w:val="af8"/>
        <w:spacing w:after="120"/>
        <w:rPr>
          <w:rFonts w:ascii="Times New Roman" w:eastAsia="Dotum" w:hAnsi="Times New Roman"/>
          <w:bCs/>
          <w:i/>
          <w:sz w:val="20"/>
          <w:szCs w:val="20"/>
          <w:lang w:val="en-GB"/>
        </w:rPr>
      </w:pPr>
      <w:r w:rsidRPr="005904FC">
        <w:rPr>
          <w:rFonts w:ascii="Times New Roman" w:eastAsia="Dotum" w:hAnsi="Times New Roman"/>
          <w:bCs/>
          <w:sz w:val="20"/>
          <w:szCs w:val="20"/>
          <w:lang w:val="en-GB"/>
        </w:rPr>
        <w:t>If</w:t>
      </w:r>
      <w:r>
        <w:rPr>
          <w:rFonts w:ascii="Times New Roman" w:eastAsia="Dotum" w:hAnsi="Times New Roman"/>
          <w:bCs/>
          <w:i/>
          <w:sz w:val="20"/>
          <w:szCs w:val="20"/>
          <w:lang w:val="en-GB"/>
        </w:rPr>
        <w:t xml:space="preserve"> </w:t>
      </w:r>
      <w:r w:rsidRPr="005904FC">
        <w:rPr>
          <w:rFonts w:ascii="Times New Roman" w:eastAsia="Dotum" w:hAnsi="Times New Roman"/>
          <w:bCs/>
          <w:sz w:val="20"/>
          <w:szCs w:val="20"/>
          <w:lang w:val="en-GB"/>
        </w:rPr>
        <w:t>this</w:t>
      </w:r>
      <w:r>
        <w:rPr>
          <w:rFonts w:ascii="Times New Roman" w:eastAsia="Dotum" w:hAnsi="Times New Roman"/>
          <w:bCs/>
          <w:sz w:val="20"/>
          <w:szCs w:val="20"/>
          <w:lang w:val="en-GB"/>
        </w:rPr>
        <w:t xml:space="preserve"> IE is set to “reserved”, only UEs assigned to Access Identity 11 or 15 shall treat this cell as candidate.</w:t>
      </w:r>
    </w:p>
    <w:p w:rsidR="00423149" w:rsidRPr="001075D0" w:rsidRDefault="00423149" w:rsidP="00423149">
      <w:pPr>
        <w:pStyle w:val="af8"/>
        <w:numPr>
          <w:ilvl w:val="0"/>
          <w:numId w:val="39"/>
        </w:numPr>
        <w:spacing w:after="120"/>
        <w:rPr>
          <w:rFonts w:ascii="Times New Roman" w:eastAsia="Dotum" w:hAnsi="Times New Roman"/>
          <w:bCs/>
          <w:i/>
          <w:sz w:val="20"/>
          <w:szCs w:val="20"/>
          <w:lang w:val="en-GB"/>
        </w:rPr>
      </w:pPr>
      <w:proofErr w:type="spellStart"/>
      <w:r>
        <w:rPr>
          <w:rFonts w:ascii="Times New Roman" w:eastAsia="Dotum" w:hAnsi="Times New Roman"/>
          <w:bCs/>
          <w:i/>
          <w:sz w:val="20"/>
          <w:szCs w:val="20"/>
          <w:lang w:val="en-GB"/>
        </w:rPr>
        <w:t>cellReservedForOtherUse</w:t>
      </w:r>
      <w:proofErr w:type="spellEnd"/>
      <w:r>
        <w:rPr>
          <w:rFonts w:ascii="Times New Roman" w:eastAsia="Dotum" w:hAnsi="Times New Roman"/>
          <w:bCs/>
          <w:sz w:val="20"/>
          <w:szCs w:val="20"/>
          <w:lang w:val="en-GB"/>
        </w:rPr>
        <w:t xml:space="preserve">(IE type: “true”) in </w:t>
      </w:r>
      <w:r>
        <w:rPr>
          <w:rFonts w:ascii="Times New Roman" w:eastAsia="Dotum" w:hAnsi="Times New Roman"/>
          <w:bCs/>
          <w:i/>
          <w:sz w:val="20"/>
          <w:szCs w:val="20"/>
          <w:lang w:val="en-GB"/>
        </w:rPr>
        <w:t>SIB1</w:t>
      </w:r>
    </w:p>
    <w:p w:rsidR="00E14E14" w:rsidRDefault="00423149" w:rsidP="00E14E14">
      <w:pPr>
        <w:ind w:left="720"/>
        <w:jc w:val="left"/>
        <w:rPr>
          <w:rFonts w:ascii="Times New Roman" w:eastAsia="Dotum" w:hAnsi="Times New Roman"/>
          <w:bCs/>
          <w:lang w:val="en-GB" w:eastAsia="x-none"/>
        </w:rPr>
      </w:pPr>
      <w:r>
        <w:rPr>
          <w:rFonts w:ascii="Times New Roman" w:eastAsia="Dotum" w:hAnsi="Times New Roman"/>
          <w:bCs/>
          <w:lang w:val="en-GB" w:eastAsia="x-none"/>
        </w:rPr>
        <w:t>If this IE is set to “true”, the UE shall treat this cell as if cell status is “barred”.</w:t>
      </w:r>
    </w:p>
    <w:p w:rsidR="00423149" w:rsidRDefault="00E33F48" w:rsidP="008B3E84">
      <w:pPr>
        <w:jc w:val="left"/>
        <w:rPr>
          <w:rFonts w:ascii="Times New Roman" w:eastAsia="Dotum" w:hAnsi="Times New Roman"/>
          <w:bCs/>
          <w:lang w:val="en-GB" w:eastAsia="x-none"/>
        </w:rPr>
      </w:pPr>
      <w:r>
        <w:rPr>
          <w:rFonts w:ascii="Times New Roman" w:eastAsia="Dotum" w:hAnsi="Times New Roman"/>
          <w:bCs/>
          <w:lang w:val="en-GB" w:eastAsia="x-none"/>
        </w:rPr>
        <w:t xml:space="preserve">It is obvious that the above existing IEs can’t to bar UE and IAB-MT separately, therefore, </w:t>
      </w:r>
      <w:r w:rsidRPr="002347BB">
        <w:rPr>
          <w:rFonts w:ascii="Times New Roman" w:eastAsia="Dotum" w:hAnsi="Times New Roman"/>
          <w:bCs/>
          <w:lang w:val="en-GB" w:eastAsia="x-none"/>
        </w:rPr>
        <w:t>it needs to introduce an IAB specific bar IE in SIB</w:t>
      </w:r>
      <w:r>
        <w:rPr>
          <w:rFonts w:ascii="Times New Roman" w:eastAsia="Dotum" w:hAnsi="Times New Roman"/>
          <w:bCs/>
          <w:lang w:val="en-GB" w:eastAsia="x-none"/>
        </w:rPr>
        <w:t xml:space="preserve">. </w:t>
      </w:r>
    </w:p>
    <w:p w:rsidR="00E33F48" w:rsidRDefault="00E33F48" w:rsidP="00966EE6">
      <w:pPr>
        <w:spacing w:after="240"/>
        <w:rPr>
          <w:rFonts w:ascii="Times New Roman" w:eastAsia="Dotum" w:hAnsi="Times New Roman"/>
          <w:b/>
          <w:bCs/>
          <w:lang w:val="en-GB" w:eastAsia="x-none"/>
        </w:rPr>
      </w:pPr>
      <w:r>
        <w:rPr>
          <w:rFonts w:ascii="Times New Roman" w:eastAsia="Dotum" w:hAnsi="Times New Roman"/>
          <w:b/>
          <w:bCs/>
          <w:lang w:val="en-GB" w:eastAsia="x-none"/>
        </w:rPr>
        <w:t xml:space="preserve">Proposal </w:t>
      </w:r>
      <w:r w:rsidR="00010999">
        <w:rPr>
          <w:rFonts w:ascii="Times New Roman" w:eastAsia="Dotum" w:hAnsi="Times New Roman"/>
          <w:b/>
          <w:bCs/>
          <w:lang w:val="en-GB" w:eastAsia="x-none"/>
        </w:rPr>
        <w:t>5</w:t>
      </w:r>
      <w:r>
        <w:rPr>
          <w:rFonts w:ascii="Times New Roman" w:eastAsia="Dotum" w:hAnsi="Times New Roman"/>
          <w:b/>
          <w:bCs/>
          <w:lang w:val="en-GB" w:eastAsia="x-none"/>
        </w:rPr>
        <w:t xml:space="preserve">: </w:t>
      </w:r>
      <w:r w:rsidR="005F59CE">
        <w:rPr>
          <w:rFonts w:ascii="Times New Roman" w:eastAsia="Dotum" w:hAnsi="Times New Roman"/>
          <w:b/>
          <w:bCs/>
          <w:lang w:val="en-GB" w:eastAsia="x-none"/>
        </w:rPr>
        <w:t>I</w:t>
      </w:r>
      <w:r>
        <w:rPr>
          <w:rFonts w:ascii="Times New Roman" w:eastAsia="Dotum" w:hAnsi="Times New Roman"/>
          <w:b/>
          <w:bCs/>
          <w:lang w:val="en-GB" w:eastAsia="x-none"/>
        </w:rPr>
        <w:t xml:space="preserve">ntroduce a new IE in SIB to indicate whether IAB-MT is barred or not. </w:t>
      </w:r>
    </w:p>
    <w:p w:rsidR="00F919AE" w:rsidRPr="00F919AE" w:rsidRDefault="00F919AE" w:rsidP="00F919AE">
      <w:pPr>
        <w:rPr>
          <w:rFonts w:ascii="Times New Roman" w:eastAsia="Dotum" w:hAnsi="Times New Roman"/>
          <w:bCs/>
          <w:lang w:val="en-GB" w:eastAsia="x-none"/>
        </w:rPr>
      </w:pPr>
      <w:r w:rsidRPr="00F919AE">
        <w:rPr>
          <w:rFonts w:ascii="Times New Roman" w:eastAsia="Dotum" w:hAnsi="Times New Roman"/>
          <w:bCs/>
          <w:lang w:val="en-GB" w:eastAsia="x-none"/>
        </w:rPr>
        <w:t xml:space="preserve">As mentioned above, </w:t>
      </w:r>
      <w:r>
        <w:rPr>
          <w:rFonts w:ascii="Times New Roman" w:eastAsia="Dotum" w:hAnsi="Times New Roman"/>
          <w:bCs/>
          <w:lang w:val="en-GB" w:eastAsia="x-none"/>
        </w:rPr>
        <w:t xml:space="preserve">RAN3 has agreed that the system information from IAB-DU or IAB-donor could indicate an IAB cell. </w:t>
      </w:r>
      <w:r w:rsidR="00AB3D55">
        <w:rPr>
          <w:rFonts w:ascii="Times New Roman" w:eastAsia="Dotum" w:hAnsi="Times New Roman"/>
          <w:bCs/>
          <w:lang w:val="en-GB" w:eastAsia="x-none"/>
        </w:rPr>
        <w:t xml:space="preserve">Based on this agreement, </w:t>
      </w:r>
      <w:r>
        <w:rPr>
          <w:rFonts w:ascii="Times New Roman" w:eastAsia="Dotum" w:hAnsi="Times New Roman"/>
          <w:bCs/>
          <w:lang w:val="en-GB" w:eastAsia="x-none"/>
        </w:rPr>
        <w:t>the IAB specific bar IE can reuse the s</w:t>
      </w:r>
      <w:r w:rsidRPr="006B0D08">
        <w:rPr>
          <w:rFonts w:ascii="Times New Roman" w:eastAsia="Dotum" w:hAnsi="Times New Roman"/>
          <w:bCs/>
          <w:lang w:val="en-GB" w:eastAsia="x-none"/>
        </w:rPr>
        <w:t>upporting IAB capable indication in SIB1</w:t>
      </w:r>
      <w:r w:rsidR="00AB3D55">
        <w:rPr>
          <w:rFonts w:ascii="Times New Roman" w:eastAsia="Dotum" w:hAnsi="Times New Roman"/>
          <w:bCs/>
          <w:lang w:val="en-GB" w:eastAsia="x-none"/>
        </w:rPr>
        <w:t>, or can be a new defined IE</w:t>
      </w:r>
      <w:r>
        <w:rPr>
          <w:rFonts w:ascii="Times New Roman" w:eastAsia="Dotum" w:hAnsi="Times New Roman"/>
          <w:bCs/>
          <w:lang w:val="en-GB" w:eastAsia="x-none"/>
        </w:rPr>
        <w:t xml:space="preserve">. If the </w:t>
      </w:r>
      <w:r w:rsidR="003672A3">
        <w:rPr>
          <w:rFonts w:ascii="Times New Roman" w:eastAsia="Dotum" w:hAnsi="Times New Roman"/>
          <w:bCs/>
          <w:lang w:val="en-GB" w:eastAsia="x-none"/>
        </w:rPr>
        <w:t xml:space="preserve">indications of </w:t>
      </w:r>
      <w:r>
        <w:rPr>
          <w:rFonts w:ascii="Times New Roman" w:eastAsia="Dotum" w:hAnsi="Times New Roman"/>
          <w:bCs/>
          <w:lang w:val="en-GB" w:eastAsia="x-none"/>
        </w:rPr>
        <w:t>IAB support and IAB</w:t>
      </w:r>
      <w:r w:rsidR="003672A3">
        <w:rPr>
          <w:rFonts w:ascii="Times New Roman" w:eastAsia="Dotum" w:hAnsi="Times New Roman"/>
          <w:bCs/>
          <w:lang w:val="en-GB" w:eastAsia="x-none"/>
        </w:rPr>
        <w:t>-MT</w:t>
      </w:r>
      <w:r>
        <w:rPr>
          <w:rFonts w:ascii="Times New Roman" w:eastAsia="Dotum" w:hAnsi="Times New Roman"/>
          <w:bCs/>
          <w:lang w:val="en-GB" w:eastAsia="x-none"/>
        </w:rPr>
        <w:t xml:space="preserve"> barring share the same IE, one</w:t>
      </w:r>
      <w:r w:rsidR="00181B6C">
        <w:rPr>
          <w:rFonts w:ascii="Times New Roman" w:eastAsia="Dotum" w:hAnsi="Times New Roman"/>
          <w:bCs/>
          <w:lang w:val="en-GB" w:eastAsia="x-none"/>
        </w:rPr>
        <w:t xml:space="preserve"> feasible way</w:t>
      </w:r>
      <w:r>
        <w:rPr>
          <w:rFonts w:ascii="Times New Roman" w:eastAsia="Dotum" w:hAnsi="Times New Roman"/>
          <w:bCs/>
          <w:lang w:val="en-GB" w:eastAsia="x-none"/>
        </w:rPr>
        <w:t xml:space="preserve"> is that the present of this new IE indicates the support of IAB, while the value</w:t>
      </w:r>
      <w:r w:rsidR="00181B6C">
        <w:rPr>
          <w:rFonts w:ascii="Times New Roman" w:eastAsia="Dotum" w:hAnsi="Times New Roman"/>
          <w:bCs/>
          <w:lang w:val="en-GB" w:eastAsia="x-none"/>
        </w:rPr>
        <w:t>s</w:t>
      </w:r>
      <w:r>
        <w:rPr>
          <w:rFonts w:ascii="Times New Roman" w:eastAsia="Dotum" w:hAnsi="Times New Roman"/>
          <w:bCs/>
          <w:lang w:val="en-GB" w:eastAsia="x-none"/>
        </w:rPr>
        <w:t xml:space="preserve"> of this</w:t>
      </w:r>
      <w:r w:rsidR="00181B6C">
        <w:rPr>
          <w:rFonts w:ascii="Times New Roman" w:eastAsia="Dotum" w:hAnsi="Times New Roman"/>
          <w:bCs/>
          <w:lang w:val="en-GB" w:eastAsia="x-none"/>
        </w:rPr>
        <w:t xml:space="preserve"> new</w:t>
      </w:r>
      <w:r>
        <w:rPr>
          <w:rFonts w:ascii="Times New Roman" w:eastAsia="Dotum" w:hAnsi="Times New Roman"/>
          <w:bCs/>
          <w:lang w:val="en-GB" w:eastAsia="x-none"/>
        </w:rPr>
        <w:t xml:space="preserve"> IE indicate the IAB-MT bar or not. </w:t>
      </w:r>
    </w:p>
    <w:p w:rsidR="00F919AE" w:rsidRDefault="003E6D49" w:rsidP="000E343F">
      <w:pPr>
        <w:spacing w:after="240"/>
        <w:rPr>
          <w:rFonts w:ascii="Times New Roman" w:eastAsia="Dotum" w:hAnsi="Times New Roman"/>
          <w:b/>
          <w:bCs/>
          <w:lang w:val="en-GB" w:eastAsia="x-none"/>
        </w:rPr>
      </w:pPr>
      <w:r>
        <w:rPr>
          <w:rFonts w:ascii="Times New Roman" w:eastAsia="Dotum" w:hAnsi="Times New Roman"/>
          <w:b/>
          <w:bCs/>
          <w:lang w:val="en-GB" w:eastAsia="x-none"/>
        </w:rPr>
        <w:t>Proposal</w:t>
      </w:r>
      <w:r w:rsidR="00DC1DFF">
        <w:rPr>
          <w:rFonts w:ascii="Times New Roman" w:eastAsia="Dotum" w:hAnsi="Times New Roman"/>
          <w:b/>
          <w:bCs/>
          <w:lang w:val="en-GB" w:eastAsia="x-none"/>
        </w:rPr>
        <w:t xml:space="preserve"> 6</w:t>
      </w:r>
      <w:r>
        <w:rPr>
          <w:rFonts w:ascii="Times New Roman" w:eastAsia="Dotum" w:hAnsi="Times New Roman"/>
          <w:b/>
          <w:bCs/>
          <w:lang w:val="en-GB" w:eastAsia="x-none"/>
        </w:rPr>
        <w:t>: If RAN2 agrees on P</w:t>
      </w:r>
      <w:r w:rsidR="00010999">
        <w:rPr>
          <w:rFonts w:ascii="Times New Roman" w:eastAsia="Dotum" w:hAnsi="Times New Roman"/>
          <w:b/>
          <w:bCs/>
          <w:lang w:val="en-GB" w:eastAsia="x-none"/>
        </w:rPr>
        <w:t>2</w:t>
      </w:r>
      <w:r>
        <w:rPr>
          <w:rFonts w:ascii="Times New Roman" w:eastAsia="Dotum" w:hAnsi="Times New Roman"/>
          <w:b/>
          <w:bCs/>
          <w:lang w:val="en-GB" w:eastAsia="x-none"/>
        </w:rPr>
        <w:t xml:space="preserve"> and P</w:t>
      </w:r>
      <w:r w:rsidR="00010999">
        <w:rPr>
          <w:rFonts w:ascii="Times New Roman" w:eastAsia="Dotum" w:hAnsi="Times New Roman"/>
          <w:b/>
          <w:bCs/>
          <w:lang w:val="en-GB" w:eastAsia="x-none"/>
        </w:rPr>
        <w:t>5</w:t>
      </w:r>
      <w:r>
        <w:rPr>
          <w:rFonts w:ascii="Times New Roman" w:eastAsia="Dotum" w:hAnsi="Times New Roman"/>
          <w:b/>
          <w:bCs/>
          <w:lang w:val="en-GB" w:eastAsia="x-none"/>
        </w:rPr>
        <w:t>, t</w:t>
      </w:r>
      <w:r w:rsidR="00010999">
        <w:rPr>
          <w:rFonts w:ascii="Times New Roman" w:eastAsia="Dotum" w:hAnsi="Times New Roman"/>
          <w:b/>
          <w:bCs/>
          <w:lang w:val="en-GB" w:eastAsia="x-none"/>
        </w:rPr>
        <w:t>he two indications only require</w:t>
      </w:r>
      <w:r>
        <w:rPr>
          <w:rFonts w:ascii="Times New Roman" w:eastAsia="Dotum" w:hAnsi="Times New Roman"/>
          <w:b/>
          <w:bCs/>
          <w:lang w:val="en-GB" w:eastAsia="x-none"/>
        </w:rPr>
        <w:t xml:space="preserve"> one IE, where t</w:t>
      </w:r>
      <w:r w:rsidR="00F919AE">
        <w:rPr>
          <w:rFonts w:ascii="Times New Roman" w:eastAsia="Dotum" w:hAnsi="Times New Roman"/>
          <w:b/>
          <w:bCs/>
          <w:lang w:val="en-GB" w:eastAsia="x-none"/>
        </w:rPr>
        <w:t>he present of this new IE indicate</w:t>
      </w:r>
      <w:r w:rsidR="00FF07D6">
        <w:rPr>
          <w:rFonts w:ascii="Times New Roman" w:eastAsia="Dotum" w:hAnsi="Times New Roman"/>
          <w:b/>
          <w:bCs/>
          <w:lang w:val="en-GB" w:eastAsia="x-none"/>
        </w:rPr>
        <w:t>s</w:t>
      </w:r>
      <w:r w:rsidR="00F919AE">
        <w:rPr>
          <w:rFonts w:ascii="Times New Roman" w:eastAsia="Dotum" w:hAnsi="Times New Roman"/>
          <w:b/>
          <w:bCs/>
          <w:lang w:val="en-GB" w:eastAsia="x-none"/>
        </w:rPr>
        <w:t xml:space="preserve"> the support of IAB, </w:t>
      </w:r>
      <w:r w:rsidR="000E343F">
        <w:rPr>
          <w:rFonts w:ascii="Times New Roman" w:eastAsia="Dotum" w:hAnsi="Times New Roman"/>
          <w:b/>
          <w:bCs/>
          <w:lang w:val="en-GB" w:eastAsia="x-none"/>
        </w:rPr>
        <w:t xml:space="preserve">and </w:t>
      </w:r>
      <w:r w:rsidR="00F919AE">
        <w:rPr>
          <w:rFonts w:ascii="Times New Roman" w:eastAsia="Dotum" w:hAnsi="Times New Roman"/>
          <w:b/>
          <w:bCs/>
          <w:lang w:val="en-GB" w:eastAsia="x-none"/>
        </w:rPr>
        <w:t>the value</w:t>
      </w:r>
      <w:r w:rsidR="000E343F">
        <w:rPr>
          <w:rFonts w:ascii="Times New Roman" w:eastAsia="Dotum" w:hAnsi="Times New Roman"/>
          <w:b/>
          <w:bCs/>
          <w:lang w:val="en-GB" w:eastAsia="x-none"/>
        </w:rPr>
        <w:t>s</w:t>
      </w:r>
      <w:r w:rsidR="00F919AE">
        <w:rPr>
          <w:rFonts w:ascii="Times New Roman" w:eastAsia="Dotum" w:hAnsi="Times New Roman"/>
          <w:b/>
          <w:bCs/>
          <w:lang w:val="en-GB" w:eastAsia="x-none"/>
        </w:rPr>
        <w:t xml:space="preserve"> of this </w:t>
      </w:r>
      <w:r w:rsidR="000E343F">
        <w:rPr>
          <w:rFonts w:ascii="Times New Roman" w:eastAsia="Dotum" w:hAnsi="Times New Roman"/>
          <w:b/>
          <w:bCs/>
          <w:lang w:val="en-GB" w:eastAsia="x-none"/>
        </w:rPr>
        <w:t xml:space="preserve">new IE </w:t>
      </w:r>
      <w:r w:rsidR="00F919AE">
        <w:rPr>
          <w:rFonts w:ascii="Times New Roman" w:eastAsia="Dotum" w:hAnsi="Times New Roman"/>
          <w:b/>
          <w:bCs/>
          <w:lang w:val="en-GB" w:eastAsia="x-none"/>
        </w:rPr>
        <w:t>indicate</w:t>
      </w:r>
      <w:r w:rsidR="00FF07D6">
        <w:rPr>
          <w:rFonts w:ascii="Times New Roman" w:eastAsia="Dotum" w:hAnsi="Times New Roman"/>
          <w:b/>
          <w:bCs/>
          <w:lang w:val="en-GB" w:eastAsia="x-none"/>
        </w:rPr>
        <w:t>s</w:t>
      </w:r>
      <w:r w:rsidR="00F919AE">
        <w:rPr>
          <w:rFonts w:ascii="Times New Roman" w:eastAsia="Dotum" w:hAnsi="Times New Roman"/>
          <w:b/>
          <w:bCs/>
          <w:lang w:val="en-GB" w:eastAsia="x-none"/>
        </w:rPr>
        <w:t xml:space="preserve"> the IAB-MT </w:t>
      </w:r>
      <w:r>
        <w:rPr>
          <w:rFonts w:ascii="Times New Roman" w:eastAsia="Dotum" w:hAnsi="Times New Roman"/>
          <w:b/>
          <w:bCs/>
          <w:lang w:val="en-GB" w:eastAsia="x-none"/>
        </w:rPr>
        <w:t xml:space="preserve">is barred </w:t>
      </w:r>
      <w:r w:rsidR="00F919AE">
        <w:rPr>
          <w:rFonts w:ascii="Times New Roman" w:eastAsia="Dotum" w:hAnsi="Times New Roman"/>
          <w:b/>
          <w:bCs/>
          <w:lang w:val="en-GB" w:eastAsia="x-none"/>
        </w:rPr>
        <w:t>or not.</w:t>
      </w:r>
    </w:p>
    <w:p w:rsidR="00423149" w:rsidRDefault="00966EE6" w:rsidP="008B3E84">
      <w:pPr>
        <w:jc w:val="left"/>
        <w:rPr>
          <w:rFonts w:ascii="Times New Roman" w:eastAsia="Dotum" w:hAnsi="Times New Roman"/>
          <w:bCs/>
          <w:lang w:val="en-GB" w:eastAsia="x-none"/>
        </w:rPr>
      </w:pPr>
      <w:r>
        <w:rPr>
          <w:rFonts w:ascii="Times New Roman" w:eastAsia="Dotum" w:hAnsi="Times New Roman"/>
          <w:bCs/>
          <w:lang w:val="en-GB" w:eastAsia="x-none"/>
        </w:rPr>
        <w:t>From the perspective of the implementation, there are following solutions.</w:t>
      </w:r>
    </w:p>
    <w:p w:rsidR="00966EE6" w:rsidRPr="005A27FF" w:rsidRDefault="00966EE6" w:rsidP="00966EE6">
      <w:pPr>
        <w:rPr>
          <w:rFonts w:ascii="Times New Roman" w:eastAsia="Dotum" w:hAnsi="Times New Roman"/>
          <w:bCs/>
          <w:sz w:val="22"/>
          <w:szCs w:val="22"/>
          <w:lang w:val="en-GB"/>
        </w:rPr>
      </w:pPr>
      <w:r>
        <w:rPr>
          <w:rFonts w:ascii="Times New Roman" w:eastAsia="Dotum" w:hAnsi="Times New Roman"/>
          <w:bCs/>
          <w:lang w:val="en-GB"/>
        </w:rPr>
        <w:t xml:space="preserve">Option 1: </w:t>
      </w:r>
      <w:r w:rsidRPr="005A27FF">
        <w:rPr>
          <w:rFonts w:ascii="Times New Roman" w:eastAsia="Dotum" w:hAnsi="Times New Roman"/>
          <w:bCs/>
          <w:lang w:val="en-GB"/>
        </w:rPr>
        <w:t xml:space="preserve">The </w:t>
      </w:r>
      <w:proofErr w:type="spellStart"/>
      <w:r w:rsidRPr="005A27FF">
        <w:rPr>
          <w:rFonts w:ascii="Times New Roman" w:eastAsia="Dotum" w:hAnsi="Times New Roman"/>
          <w:bCs/>
          <w:i/>
          <w:lang w:val="en-GB"/>
        </w:rPr>
        <w:t>cellBarred</w:t>
      </w:r>
      <w:proofErr w:type="spellEnd"/>
      <w:r w:rsidRPr="005A27FF">
        <w:rPr>
          <w:rFonts w:ascii="Times New Roman" w:eastAsia="Dotum" w:hAnsi="Times New Roman"/>
          <w:bCs/>
          <w:lang w:val="en-GB"/>
        </w:rPr>
        <w:t xml:space="preserve"> IE in MIB can be applied to both UE and IAB-MT. Therefore, for use case 1 and use case 2, both UE and IAB-MT are barred or not barred in SA scenario can be achieved by the settings of </w:t>
      </w:r>
      <w:proofErr w:type="spellStart"/>
      <w:r w:rsidRPr="005A27FF">
        <w:rPr>
          <w:rFonts w:ascii="Times New Roman" w:eastAsia="Dotum" w:hAnsi="Times New Roman"/>
          <w:bCs/>
          <w:i/>
          <w:lang w:val="en-GB"/>
        </w:rPr>
        <w:t>cellBarred</w:t>
      </w:r>
      <w:proofErr w:type="spellEnd"/>
      <w:r w:rsidRPr="005A27FF">
        <w:rPr>
          <w:rFonts w:ascii="Times New Roman" w:eastAsia="Dotum" w:hAnsi="Times New Roman"/>
          <w:bCs/>
          <w:lang w:val="en-GB"/>
        </w:rPr>
        <w:t xml:space="preserve"> IE in MIB. For use case 3, only IAB specific bar IE is set to bar IAB-MT. For use case 4, only </w:t>
      </w:r>
      <w:proofErr w:type="spellStart"/>
      <w:r w:rsidRPr="005A27FF">
        <w:rPr>
          <w:rFonts w:ascii="Times New Roman" w:eastAsia="Dotum" w:hAnsi="Times New Roman"/>
          <w:bCs/>
          <w:i/>
          <w:lang w:val="en-GB"/>
        </w:rPr>
        <w:t>cellReservedForOtherUse</w:t>
      </w:r>
      <w:proofErr w:type="spellEnd"/>
      <w:r w:rsidRPr="005A27FF">
        <w:rPr>
          <w:rFonts w:ascii="Times New Roman" w:eastAsia="Dotum" w:hAnsi="Times New Roman"/>
          <w:bCs/>
          <w:i/>
          <w:lang w:val="en-GB"/>
        </w:rPr>
        <w:t xml:space="preserve"> </w:t>
      </w:r>
      <w:r w:rsidRPr="005A27FF">
        <w:rPr>
          <w:rFonts w:ascii="Times New Roman" w:eastAsia="Dotum" w:hAnsi="Times New Roman"/>
          <w:bCs/>
          <w:lang w:val="en-GB"/>
        </w:rPr>
        <w:t>IE in</w:t>
      </w:r>
      <w:r w:rsidRPr="005A27FF">
        <w:rPr>
          <w:rFonts w:ascii="Times New Roman" w:eastAsia="Dotum" w:hAnsi="Times New Roman"/>
          <w:bCs/>
          <w:i/>
          <w:lang w:val="en-GB"/>
        </w:rPr>
        <w:t xml:space="preserve"> SIB1 </w:t>
      </w:r>
      <w:r w:rsidRPr="005A27FF">
        <w:rPr>
          <w:rFonts w:ascii="Times New Roman" w:eastAsia="Dotum" w:hAnsi="Times New Roman"/>
          <w:bCs/>
          <w:lang w:val="en-GB"/>
        </w:rPr>
        <w:t>is set to “true”</w:t>
      </w:r>
      <w:r>
        <w:rPr>
          <w:rFonts w:ascii="Times New Roman" w:eastAsia="Dotum" w:hAnsi="Times New Roman"/>
          <w:bCs/>
          <w:lang w:val="en-GB"/>
        </w:rPr>
        <w:t xml:space="preserve"> to bar </w:t>
      </w:r>
      <w:r w:rsidRPr="005A27FF">
        <w:rPr>
          <w:rFonts w:ascii="Times New Roman" w:eastAsia="Dotum" w:hAnsi="Times New Roman"/>
          <w:bCs/>
          <w:lang w:val="en-GB"/>
        </w:rPr>
        <w:t xml:space="preserve">UE. </w:t>
      </w:r>
    </w:p>
    <w:p w:rsidR="00966EE6" w:rsidRPr="005A27FF" w:rsidRDefault="00966EE6" w:rsidP="00966EE6">
      <w:pPr>
        <w:rPr>
          <w:rFonts w:ascii="Times New Roman" w:eastAsia="Dotum" w:hAnsi="Times New Roman"/>
          <w:bCs/>
          <w:sz w:val="22"/>
          <w:szCs w:val="22"/>
          <w:lang w:val="en-GB"/>
        </w:rPr>
      </w:pPr>
      <w:r>
        <w:rPr>
          <w:rFonts w:ascii="Times New Roman" w:eastAsia="Dotum" w:hAnsi="Times New Roman"/>
          <w:bCs/>
          <w:lang w:val="en-GB"/>
        </w:rPr>
        <w:t xml:space="preserve">Option 2: </w:t>
      </w:r>
      <w:r w:rsidRPr="005A27FF">
        <w:rPr>
          <w:rFonts w:ascii="Times New Roman" w:eastAsia="Dotum" w:hAnsi="Times New Roman"/>
          <w:bCs/>
          <w:lang w:val="en-GB"/>
        </w:rPr>
        <w:t xml:space="preserve">IAB-MT can ignore the </w:t>
      </w:r>
      <w:proofErr w:type="spellStart"/>
      <w:r w:rsidRPr="005A27FF">
        <w:rPr>
          <w:rFonts w:ascii="Times New Roman" w:eastAsia="Dotum" w:hAnsi="Times New Roman"/>
          <w:bCs/>
          <w:i/>
          <w:lang w:val="en-GB"/>
        </w:rPr>
        <w:t>cellBarred</w:t>
      </w:r>
      <w:proofErr w:type="spellEnd"/>
      <w:r w:rsidRPr="005A27FF">
        <w:rPr>
          <w:rFonts w:ascii="Times New Roman" w:eastAsia="Dotum" w:hAnsi="Times New Roman"/>
          <w:bCs/>
          <w:lang w:val="en-GB"/>
        </w:rPr>
        <w:t xml:space="preserve"> IE in MIB. In this case, only IAB specific ba</w:t>
      </w:r>
      <w:r w:rsidR="000B379F">
        <w:rPr>
          <w:rFonts w:ascii="Times New Roman" w:eastAsia="Dotum" w:hAnsi="Times New Roman"/>
          <w:bCs/>
          <w:lang w:val="en-GB"/>
        </w:rPr>
        <w:t>r IE is used to bar</w:t>
      </w:r>
      <w:r w:rsidRPr="005A27FF">
        <w:rPr>
          <w:rFonts w:ascii="Times New Roman" w:eastAsia="Dotum" w:hAnsi="Times New Roman"/>
          <w:bCs/>
          <w:lang w:val="en-GB"/>
        </w:rPr>
        <w:t xml:space="preserve"> IAB-MT, and </w:t>
      </w:r>
      <w:r w:rsidR="00403B3C">
        <w:rPr>
          <w:rFonts w:ascii="Times New Roman" w:eastAsia="Dotum" w:hAnsi="Times New Roman"/>
          <w:bCs/>
          <w:lang w:val="en-GB"/>
        </w:rPr>
        <w:t xml:space="preserve">both </w:t>
      </w:r>
      <w:r w:rsidRPr="005A27FF">
        <w:rPr>
          <w:rFonts w:ascii="Times New Roman" w:eastAsia="Dotum" w:hAnsi="Times New Roman"/>
          <w:bCs/>
          <w:lang w:val="en-GB"/>
        </w:rPr>
        <w:t xml:space="preserve">the </w:t>
      </w:r>
      <w:proofErr w:type="spellStart"/>
      <w:r w:rsidRPr="005A27FF">
        <w:rPr>
          <w:rFonts w:ascii="Times New Roman" w:eastAsia="Dotum" w:hAnsi="Times New Roman"/>
          <w:bCs/>
          <w:i/>
          <w:lang w:val="en-GB"/>
        </w:rPr>
        <w:t>cellBarred</w:t>
      </w:r>
      <w:proofErr w:type="spellEnd"/>
      <w:r w:rsidRPr="005A27FF">
        <w:rPr>
          <w:rFonts w:ascii="Times New Roman" w:eastAsia="Dotum" w:hAnsi="Times New Roman"/>
          <w:bCs/>
          <w:lang w:val="en-GB"/>
        </w:rPr>
        <w:t xml:space="preserve"> IE in </w:t>
      </w:r>
      <w:r w:rsidRPr="005A27FF">
        <w:rPr>
          <w:rFonts w:ascii="Times New Roman" w:eastAsia="Dotum" w:hAnsi="Times New Roman"/>
          <w:bCs/>
          <w:i/>
          <w:lang w:val="en-GB"/>
        </w:rPr>
        <w:t>MIB</w:t>
      </w:r>
      <w:r w:rsidRPr="005A27FF">
        <w:rPr>
          <w:rFonts w:ascii="Times New Roman" w:eastAsia="Dotum" w:hAnsi="Times New Roman"/>
          <w:bCs/>
          <w:lang w:val="en-GB"/>
        </w:rPr>
        <w:t xml:space="preserve"> or the </w:t>
      </w:r>
      <w:proofErr w:type="spellStart"/>
      <w:r w:rsidRPr="005A27FF">
        <w:rPr>
          <w:rFonts w:ascii="Times New Roman" w:eastAsia="Dotum" w:hAnsi="Times New Roman"/>
          <w:bCs/>
          <w:i/>
          <w:lang w:val="en-GB"/>
        </w:rPr>
        <w:t>cellReservedForOtherUse</w:t>
      </w:r>
      <w:proofErr w:type="spellEnd"/>
      <w:r w:rsidRPr="005A27FF">
        <w:rPr>
          <w:rFonts w:ascii="Times New Roman" w:eastAsia="Dotum" w:hAnsi="Times New Roman"/>
          <w:bCs/>
          <w:i/>
          <w:lang w:val="en-GB"/>
        </w:rPr>
        <w:t xml:space="preserve"> </w:t>
      </w:r>
      <w:r w:rsidRPr="005A27FF">
        <w:rPr>
          <w:rFonts w:ascii="Times New Roman" w:eastAsia="Dotum" w:hAnsi="Times New Roman"/>
          <w:bCs/>
          <w:lang w:val="en-GB"/>
        </w:rPr>
        <w:t>IE in</w:t>
      </w:r>
      <w:r w:rsidRPr="005A27FF">
        <w:rPr>
          <w:rFonts w:ascii="Times New Roman" w:eastAsia="Dotum" w:hAnsi="Times New Roman"/>
          <w:bCs/>
          <w:i/>
          <w:lang w:val="en-GB"/>
        </w:rPr>
        <w:t xml:space="preserve"> SIB1</w:t>
      </w:r>
      <w:r w:rsidRPr="005A27FF">
        <w:rPr>
          <w:rFonts w:ascii="Times New Roman" w:eastAsia="Dotum" w:hAnsi="Times New Roman"/>
          <w:bCs/>
          <w:lang w:val="en-GB"/>
        </w:rPr>
        <w:t xml:space="preserve"> </w:t>
      </w:r>
      <w:r w:rsidR="000B379F">
        <w:rPr>
          <w:rFonts w:ascii="Times New Roman" w:eastAsia="Dotum" w:hAnsi="Times New Roman"/>
          <w:bCs/>
          <w:lang w:val="en-GB"/>
        </w:rPr>
        <w:t>can be used</w:t>
      </w:r>
      <w:r w:rsidRPr="005A27FF">
        <w:rPr>
          <w:rFonts w:ascii="Times New Roman" w:eastAsia="Dotum" w:hAnsi="Times New Roman"/>
          <w:bCs/>
          <w:lang w:val="en-GB"/>
        </w:rPr>
        <w:t xml:space="preserve"> to bar UE.</w:t>
      </w:r>
    </w:p>
    <w:p w:rsidR="00966EE6" w:rsidRDefault="00403B3C" w:rsidP="008B3E84">
      <w:pPr>
        <w:jc w:val="left"/>
        <w:rPr>
          <w:rFonts w:ascii="Times New Roman" w:eastAsia="Dotum" w:hAnsi="Times New Roman"/>
          <w:bCs/>
          <w:lang w:val="en-GB" w:eastAsia="x-none"/>
        </w:rPr>
      </w:pPr>
      <w:r>
        <w:rPr>
          <w:rFonts w:ascii="Times New Roman" w:eastAsia="Dotum" w:hAnsi="Times New Roman"/>
          <w:bCs/>
          <w:lang w:val="en-GB" w:eastAsia="x-none"/>
        </w:rPr>
        <w:t>However,</w:t>
      </w:r>
      <w:r w:rsidR="009278DB">
        <w:rPr>
          <w:rFonts w:ascii="Times New Roman" w:eastAsia="Dotum" w:hAnsi="Times New Roman"/>
          <w:bCs/>
          <w:lang w:val="en-GB" w:eastAsia="x-none"/>
        </w:rPr>
        <w:t xml:space="preserve"> </w:t>
      </w:r>
      <w:r>
        <w:rPr>
          <w:rFonts w:ascii="Times New Roman" w:eastAsia="Dotum" w:hAnsi="Times New Roman"/>
          <w:bCs/>
          <w:lang w:val="en-GB" w:eastAsia="x-none"/>
        </w:rPr>
        <w:t xml:space="preserve">in </w:t>
      </w:r>
      <w:r w:rsidR="009278DB">
        <w:rPr>
          <w:rFonts w:ascii="Times New Roman" w:eastAsia="Dotum" w:hAnsi="Times New Roman"/>
          <w:bCs/>
          <w:lang w:val="en-GB" w:eastAsia="x-none"/>
        </w:rPr>
        <w:t>current NSA,</w:t>
      </w:r>
      <w:r w:rsidR="009278DB" w:rsidRPr="009278DB">
        <w:rPr>
          <w:rFonts w:ascii="Times New Roman" w:eastAsia="Dotum" w:hAnsi="Times New Roman"/>
          <w:bCs/>
          <w:lang w:val="en-GB" w:eastAsia="x-none"/>
        </w:rPr>
        <w:t xml:space="preserve"> </w:t>
      </w:r>
      <w:proofErr w:type="spellStart"/>
      <w:r w:rsidR="009278DB" w:rsidRPr="00441716">
        <w:rPr>
          <w:rFonts w:ascii="Times New Roman" w:eastAsia="Dotum" w:hAnsi="Times New Roman"/>
          <w:bCs/>
          <w:lang w:val="en-GB" w:eastAsia="x-none"/>
        </w:rPr>
        <w:t>SgNB</w:t>
      </w:r>
      <w:proofErr w:type="spellEnd"/>
      <w:r w:rsidR="009278DB" w:rsidRPr="00441716">
        <w:rPr>
          <w:rFonts w:ascii="Times New Roman" w:eastAsia="Dotum" w:hAnsi="Times New Roman"/>
          <w:bCs/>
          <w:lang w:val="en-GB" w:eastAsia="x-none"/>
        </w:rPr>
        <w:t xml:space="preserve"> does not need to broadcast any system information except for MIB, because these system information can be sent to UE in RRC message through </w:t>
      </w:r>
      <w:proofErr w:type="spellStart"/>
      <w:r w:rsidR="009278DB" w:rsidRPr="00441716">
        <w:rPr>
          <w:rFonts w:ascii="Times New Roman" w:eastAsia="Dotum" w:hAnsi="Times New Roman"/>
          <w:bCs/>
          <w:lang w:val="en-GB" w:eastAsia="x-none"/>
        </w:rPr>
        <w:t>MeNB</w:t>
      </w:r>
      <w:proofErr w:type="spellEnd"/>
      <w:r w:rsidR="009278DB" w:rsidRPr="00441716">
        <w:rPr>
          <w:rFonts w:ascii="Times New Roman" w:eastAsia="Dotum" w:hAnsi="Times New Roman"/>
          <w:bCs/>
          <w:lang w:val="en-GB" w:eastAsia="x-none"/>
        </w:rPr>
        <w:t xml:space="preserve">. A </w:t>
      </w:r>
      <w:r w:rsidR="009278DB">
        <w:rPr>
          <w:rFonts w:ascii="Times New Roman" w:eastAsia="Dotum" w:hAnsi="Times New Roman"/>
          <w:bCs/>
          <w:lang w:val="en-GB" w:eastAsia="x-none"/>
        </w:rPr>
        <w:t>normal</w:t>
      </w:r>
      <w:r w:rsidR="009278DB" w:rsidRPr="00441716">
        <w:rPr>
          <w:rFonts w:ascii="Times New Roman" w:eastAsia="Dotum" w:hAnsi="Times New Roman"/>
          <w:bCs/>
          <w:lang w:val="en-GB" w:eastAsia="x-none"/>
        </w:rPr>
        <w:t xml:space="preserve"> UE is not allowed to access the </w:t>
      </w:r>
      <w:proofErr w:type="spellStart"/>
      <w:r w:rsidR="009278DB" w:rsidRPr="00441716">
        <w:rPr>
          <w:rFonts w:ascii="Times New Roman" w:eastAsia="Dotum" w:hAnsi="Times New Roman"/>
          <w:bCs/>
          <w:lang w:val="en-GB" w:eastAsia="x-none"/>
        </w:rPr>
        <w:t>SgNB</w:t>
      </w:r>
      <w:proofErr w:type="spellEnd"/>
      <w:r w:rsidR="009278DB" w:rsidRPr="00441716">
        <w:rPr>
          <w:rFonts w:ascii="Times New Roman" w:eastAsia="Dotum" w:hAnsi="Times New Roman"/>
          <w:bCs/>
          <w:lang w:val="en-GB" w:eastAsia="x-none"/>
        </w:rPr>
        <w:t xml:space="preserve"> via the existing </w:t>
      </w:r>
      <w:proofErr w:type="spellStart"/>
      <w:r w:rsidR="009278DB" w:rsidRPr="005A27FF">
        <w:rPr>
          <w:rFonts w:ascii="Times New Roman" w:eastAsia="Dotum" w:hAnsi="Times New Roman"/>
          <w:bCs/>
          <w:i/>
          <w:lang w:val="en-GB" w:eastAsia="x-none"/>
        </w:rPr>
        <w:t>cellBarred</w:t>
      </w:r>
      <w:proofErr w:type="spellEnd"/>
      <w:r w:rsidR="009278DB" w:rsidRPr="00441716">
        <w:rPr>
          <w:rFonts w:ascii="Times New Roman" w:eastAsia="Dotum" w:hAnsi="Times New Roman"/>
          <w:bCs/>
          <w:lang w:val="en-GB" w:eastAsia="x-none"/>
        </w:rPr>
        <w:t xml:space="preserve"> IE in MIB</w:t>
      </w:r>
      <w:r w:rsidR="009278DB">
        <w:rPr>
          <w:rFonts w:ascii="Times New Roman" w:eastAsia="Dotum" w:hAnsi="Times New Roman"/>
          <w:bCs/>
          <w:lang w:val="en-GB" w:eastAsia="x-none"/>
        </w:rPr>
        <w:t>. In order to be compatible with the operation in current NSA, option 2 is</w:t>
      </w:r>
      <w:r w:rsidR="004437D2">
        <w:rPr>
          <w:rFonts w:ascii="Times New Roman" w:eastAsia="Dotum" w:hAnsi="Times New Roman"/>
          <w:bCs/>
          <w:lang w:val="en-GB" w:eastAsia="x-none"/>
        </w:rPr>
        <w:t xml:space="preserve"> </w:t>
      </w:r>
      <w:r w:rsidR="00010999">
        <w:rPr>
          <w:rFonts w:ascii="Times New Roman" w:eastAsia="Dotum" w:hAnsi="Times New Roman"/>
          <w:bCs/>
          <w:lang w:val="en-GB" w:eastAsia="x-none"/>
        </w:rPr>
        <w:t>prefer</w:t>
      </w:r>
      <w:r w:rsidR="004437D2">
        <w:rPr>
          <w:rFonts w:ascii="Times New Roman" w:eastAsia="Dotum" w:hAnsi="Times New Roman"/>
          <w:bCs/>
          <w:lang w:val="en-GB" w:eastAsia="x-none"/>
        </w:rPr>
        <w:t>r</w:t>
      </w:r>
      <w:r w:rsidR="00010999">
        <w:rPr>
          <w:rFonts w:ascii="Times New Roman" w:eastAsia="Dotum" w:hAnsi="Times New Roman"/>
          <w:bCs/>
          <w:lang w:val="en-GB" w:eastAsia="x-none"/>
        </w:rPr>
        <w:t>ed</w:t>
      </w:r>
      <w:r w:rsidR="009278DB">
        <w:rPr>
          <w:rFonts w:ascii="Times New Roman" w:eastAsia="Dotum" w:hAnsi="Times New Roman"/>
          <w:bCs/>
          <w:lang w:val="en-GB" w:eastAsia="x-none"/>
        </w:rPr>
        <w:t xml:space="preserve">. </w:t>
      </w:r>
    </w:p>
    <w:p w:rsidR="00AF3757" w:rsidRDefault="00AF3757" w:rsidP="00F919AE">
      <w:pPr>
        <w:spacing w:after="240"/>
        <w:rPr>
          <w:rFonts w:ascii="Times New Roman" w:eastAsia="Dotum" w:hAnsi="Times New Roman"/>
          <w:b/>
          <w:bCs/>
          <w:lang w:val="en-GB" w:eastAsia="x-none"/>
        </w:rPr>
      </w:pPr>
      <w:r w:rsidRPr="00AF3757">
        <w:rPr>
          <w:rFonts w:ascii="Times New Roman" w:eastAsia="Dotum" w:hAnsi="Times New Roman"/>
          <w:b/>
          <w:bCs/>
          <w:lang w:val="en-GB" w:eastAsia="x-none"/>
        </w:rPr>
        <w:t xml:space="preserve">Proposal </w:t>
      </w:r>
      <w:r w:rsidR="004437D2">
        <w:rPr>
          <w:rFonts w:ascii="Times New Roman" w:eastAsia="Dotum" w:hAnsi="Times New Roman"/>
          <w:b/>
          <w:bCs/>
          <w:lang w:val="en-GB" w:eastAsia="x-none"/>
        </w:rPr>
        <w:t>7</w:t>
      </w:r>
      <w:r w:rsidRPr="00AF3757">
        <w:rPr>
          <w:rFonts w:ascii="Times New Roman" w:eastAsia="Dotum" w:hAnsi="Times New Roman"/>
          <w:b/>
          <w:bCs/>
          <w:lang w:val="en-GB" w:eastAsia="x-none"/>
        </w:rPr>
        <w:t xml:space="preserve">: </w:t>
      </w:r>
      <w:r w:rsidRPr="005A27FF">
        <w:rPr>
          <w:rFonts w:ascii="Times New Roman" w:eastAsia="Dotum" w:hAnsi="Times New Roman"/>
          <w:b/>
          <w:bCs/>
          <w:lang w:val="en-GB" w:eastAsia="x-none"/>
        </w:rPr>
        <w:t>IAB-MT should ignore all the cell barring method</w:t>
      </w:r>
      <w:r w:rsidR="00010999">
        <w:rPr>
          <w:rFonts w:ascii="Times New Roman" w:eastAsia="Dotum" w:hAnsi="Times New Roman"/>
          <w:b/>
          <w:bCs/>
          <w:lang w:val="en-GB" w:eastAsia="x-none"/>
        </w:rPr>
        <w:t>s</w:t>
      </w:r>
      <w:r w:rsidRPr="005A27FF">
        <w:rPr>
          <w:rFonts w:ascii="Times New Roman" w:eastAsia="Dotum" w:hAnsi="Times New Roman"/>
          <w:b/>
          <w:bCs/>
          <w:lang w:val="en-GB" w:eastAsia="x-none"/>
        </w:rPr>
        <w:t xml:space="preserve"> for UEs (e.g. </w:t>
      </w:r>
      <w:r w:rsidRPr="005A27FF">
        <w:rPr>
          <w:rFonts w:ascii="Times New Roman" w:eastAsia="Dotum" w:hAnsi="Times New Roman"/>
          <w:b/>
          <w:bCs/>
          <w:lang w:val="en-GB"/>
        </w:rPr>
        <w:t xml:space="preserve">the </w:t>
      </w:r>
      <w:proofErr w:type="spellStart"/>
      <w:r w:rsidRPr="005A27FF">
        <w:rPr>
          <w:rFonts w:ascii="Times New Roman" w:eastAsia="Dotum" w:hAnsi="Times New Roman"/>
          <w:b/>
          <w:bCs/>
          <w:i/>
          <w:lang w:val="en-GB"/>
        </w:rPr>
        <w:t>cellBarred</w:t>
      </w:r>
      <w:proofErr w:type="spellEnd"/>
      <w:r w:rsidRPr="005A27FF">
        <w:rPr>
          <w:rFonts w:ascii="Times New Roman" w:eastAsia="Dotum" w:hAnsi="Times New Roman"/>
          <w:b/>
          <w:bCs/>
          <w:lang w:val="en-GB"/>
        </w:rPr>
        <w:t xml:space="preserve"> IE in </w:t>
      </w:r>
      <w:r w:rsidRPr="005A27FF">
        <w:rPr>
          <w:rFonts w:ascii="Times New Roman" w:eastAsia="Dotum" w:hAnsi="Times New Roman"/>
          <w:b/>
          <w:bCs/>
          <w:i/>
          <w:lang w:val="en-GB"/>
        </w:rPr>
        <w:t>MIB</w:t>
      </w:r>
      <w:r w:rsidRPr="005A27FF">
        <w:rPr>
          <w:rFonts w:ascii="Times New Roman" w:eastAsia="Dotum" w:hAnsi="Times New Roman"/>
          <w:b/>
          <w:bCs/>
          <w:lang w:val="en-GB"/>
        </w:rPr>
        <w:t xml:space="preserve"> or the </w:t>
      </w:r>
      <w:proofErr w:type="spellStart"/>
      <w:r w:rsidRPr="005A27FF">
        <w:rPr>
          <w:rFonts w:ascii="Times New Roman" w:eastAsia="Dotum" w:hAnsi="Times New Roman"/>
          <w:b/>
          <w:bCs/>
          <w:i/>
          <w:lang w:val="en-GB"/>
        </w:rPr>
        <w:t>cellReservedForOtherUse</w:t>
      </w:r>
      <w:proofErr w:type="spellEnd"/>
      <w:r w:rsidRPr="005A27FF">
        <w:rPr>
          <w:rFonts w:ascii="Times New Roman" w:eastAsia="Dotum" w:hAnsi="Times New Roman"/>
          <w:b/>
          <w:bCs/>
          <w:i/>
          <w:lang w:val="en-GB"/>
        </w:rPr>
        <w:t xml:space="preserve"> </w:t>
      </w:r>
      <w:r w:rsidRPr="005A27FF">
        <w:rPr>
          <w:rFonts w:ascii="Times New Roman" w:eastAsia="Dotum" w:hAnsi="Times New Roman"/>
          <w:b/>
          <w:bCs/>
          <w:lang w:val="en-GB"/>
        </w:rPr>
        <w:t>IE in</w:t>
      </w:r>
      <w:r w:rsidRPr="005A27FF">
        <w:rPr>
          <w:rFonts w:ascii="Times New Roman" w:eastAsia="Dotum" w:hAnsi="Times New Roman"/>
          <w:b/>
          <w:bCs/>
          <w:i/>
          <w:lang w:val="en-GB"/>
        </w:rPr>
        <w:t xml:space="preserve"> SIB1</w:t>
      </w:r>
      <w:r w:rsidRPr="005A27FF">
        <w:rPr>
          <w:rFonts w:ascii="Times New Roman" w:eastAsia="Dotum" w:hAnsi="Times New Roman"/>
          <w:b/>
          <w:bCs/>
          <w:lang w:val="en-GB" w:eastAsia="x-none"/>
        </w:rPr>
        <w:t>)</w:t>
      </w:r>
      <w:r>
        <w:rPr>
          <w:rFonts w:ascii="Times New Roman" w:eastAsia="Dotum" w:hAnsi="Times New Roman"/>
          <w:b/>
          <w:bCs/>
          <w:lang w:val="en-GB" w:eastAsia="x-none"/>
        </w:rPr>
        <w:t>.</w:t>
      </w:r>
    </w:p>
    <w:p w:rsidR="00385164" w:rsidRDefault="00385164" w:rsidP="0082370D">
      <w:pPr>
        <w:jc w:val="left"/>
        <w:rPr>
          <w:rFonts w:ascii="Times New Roman" w:eastAsia="Dotum" w:hAnsi="Times New Roman"/>
          <w:bCs/>
          <w:lang w:val="en-GB" w:eastAsia="x-none"/>
        </w:rPr>
      </w:pPr>
    </w:p>
    <w:p w:rsidR="00B677CB" w:rsidRPr="00AA1569" w:rsidRDefault="0065337A" w:rsidP="0082370D">
      <w:pPr>
        <w:jc w:val="left"/>
        <w:rPr>
          <w:rFonts w:ascii="Times New Roman" w:eastAsia="Dotum" w:hAnsi="Times New Roman"/>
          <w:b/>
          <w:bCs/>
          <w:u w:val="single"/>
          <w:lang w:val="en-GB" w:eastAsia="x-none"/>
        </w:rPr>
      </w:pPr>
      <w:r w:rsidRPr="00AA1569">
        <w:rPr>
          <w:rFonts w:ascii="Times New Roman" w:eastAsia="Dotum" w:hAnsi="Times New Roman"/>
          <w:b/>
          <w:bCs/>
          <w:u w:val="single"/>
          <w:lang w:val="en-GB" w:eastAsia="x-none"/>
        </w:rPr>
        <w:t>U</w:t>
      </w:r>
      <w:r w:rsidR="00AA1569" w:rsidRPr="00AA1569">
        <w:rPr>
          <w:rFonts w:ascii="Times New Roman" w:eastAsia="Dotum" w:hAnsi="Times New Roman"/>
          <w:b/>
          <w:bCs/>
          <w:u w:val="single"/>
          <w:lang w:val="en-GB" w:eastAsia="x-none"/>
        </w:rPr>
        <w:t>nified Access C</w:t>
      </w:r>
      <w:r w:rsidRPr="00AA1569">
        <w:rPr>
          <w:rFonts w:ascii="Times New Roman" w:eastAsia="Dotum" w:hAnsi="Times New Roman"/>
          <w:b/>
          <w:bCs/>
          <w:u w:val="single"/>
          <w:lang w:val="en-GB" w:eastAsia="x-none"/>
        </w:rPr>
        <w:t>ontrol</w:t>
      </w:r>
      <w:r w:rsidR="00B115B7" w:rsidRPr="00AA1569">
        <w:rPr>
          <w:rFonts w:ascii="Times New Roman" w:eastAsia="Dotum" w:hAnsi="Times New Roman"/>
          <w:b/>
          <w:bCs/>
          <w:u w:val="single"/>
          <w:lang w:val="en-GB" w:eastAsia="x-none"/>
        </w:rPr>
        <w:t>:</w:t>
      </w:r>
    </w:p>
    <w:p w:rsidR="0082370D" w:rsidRPr="0082370D" w:rsidRDefault="0082370D" w:rsidP="0082370D">
      <w:pPr>
        <w:jc w:val="left"/>
        <w:rPr>
          <w:rFonts w:ascii="Times New Roman" w:eastAsia="Dotum" w:hAnsi="Times New Roman"/>
          <w:bCs/>
          <w:lang w:val="en-GB" w:eastAsia="x-none"/>
        </w:rPr>
      </w:pPr>
      <w:r w:rsidRPr="0082370D">
        <w:rPr>
          <w:rFonts w:ascii="Times New Roman" w:eastAsia="Dotum" w:hAnsi="Times New Roman"/>
          <w:bCs/>
          <w:lang w:val="en-GB" w:eastAsia="x-none"/>
        </w:rPr>
        <w:t xml:space="preserve">In NR, a unified access control framework is specified which is applicable to all UE states (RRC_IDLE, RRC_INACTIVE and RRC_CONNECTED state). </w:t>
      </w:r>
      <w:r w:rsidR="002975EE">
        <w:rPr>
          <w:rFonts w:ascii="Times New Roman" w:eastAsia="Dotum" w:hAnsi="Times New Roman"/>
          <w:bCs/>
          <w:lang w:val="en-GB" w:eastAsia="x-none"/>
        </w:rPr>
        <w:t xml:space="preserve">As specified in TS 24.501, for </w:t>
      </w:r>
      <w:r w:rsidRPr="0082370D">
        <w:rPr>
          <w:rFonts w:ascii="Times New Roman" w:eastAsia="Dotum" w:hAnsi="Times New Roman"/>
          <w:bCs/>
          <w:lang w:val="en-GB" w:eastAsia="x-none"/>
        </w:rPr>
        <w:t xml:space="preserve">unified access control, each access attempt is categorized into one Access Category and one or more Access Identities, which are provided to the UE’s AS </w:t>
      </w:r>
      <w:r w:rsidRPr="0082370D">
        <w:rPr>
          <w:rFonts w:ascii="Times New Roman" w:eastAsia="Dotum" w:hAnsi="Times New Roman"/>
          <w:bCs/>
          <w:lang w:val="en-GB" w:eastAsia="x-none"/>
        </w:rPr>
        <w:lastRenderedPageBreak/>
        <w:t>layer by UE’s NAS layer for NAS triggered requests. For AS triggered request (i.e. RNA update), the RRC determines the resume cause value and corresponding access category. NG-RAN broadcasts barring control information associated with Access Categories and Access Identities and the UE determines whether an identified access attempt is barred or not, based on the broadcast barring information and the selected Access Category and Access Identities.</w:t>
      </w:r>
    </w:p>
    <w:p w:rsidR="008823EA" w:rsidRPr="008823EA" w:rsidRDefault="008823EA" w:rsidP="008823EA">
      <w:pPr>
        <w:jc w:val="left"/>
        <w:rPr>
          <w:rFonts w:ascii="Times New Roman" w:eastAsia="Dotum" w:hAnsi="Times New Roman"/>
          <w:bCs/>
          <w:lang w:val="en-GB" w:eastAsia="x-none"/>
        </w:rPr>
      </w:pPr>
      <w:r w:rsidRPr="008823EA">
        <w:rPr>
          <w:rFonts w:ascii="Times New Roman" w:eastAsia="Dotum" w:hAnsi="Times New Roman"/>
          <w:bCs/>
          <w:lang w:val="en-GB" w:eastAsia="x-none"/>
        </w:rPr>
        <w:t xml:space="preserve">For IAB initial access, since this event </w:t>
      </w:r>
      <w:r w:rsidRPr="008823EA">
        <w:rPr>
          <w:rFonts w:ascii="Times New Roman" w:eastAsia="Dotum" w:hAnsi="Times New Roman" w:hint="eastAsia"/>
          <w:bCs/>
          <w:lang w:val="en-GB" w:eastAsia="x-none"/>
        </w:rPr>
        <w:t>could</w:t>
      </w:r>
      <w:r w:rsidRPr="008823EA">
        <w:rPr>
          <w:rFonts w:ascii="Times New Roman" w:eastAsia="Dotum" w:hAnsi="Times New Roman"/>
          <w:bCs/>
          <w:lang w:val="en-GB" w:eastAsia="x-none"/>
        </w:rPr>
        <w:t xml:space="preserve"> occur very infrequently</w:t>
      </w:r>
      <w:r w:rsidRPr="008823EA">
        <w:rPr>
          <w:rFonts w:ascii="Times New Roman" w:eastAsia="Dotum" w:hAnsi="Times New Roman" w:hint="eastAsia"/>
          <w:bCs/>
          <w:lang w:val="en-GB" w:eastAsia="x-none"/>
        </w:rPr>
        <w:t>, e.g. only when the IAB node just starts up</w:t>
      </w:r>
      <w:r w:rsidRPr="008823EA">
        <w:rPr>
          <w:rFonts w:ascii="Times New Roman" w:eastAsia="Dotum" w:hAnsi="Times New Roman"/>
          <w:bCs/>
          <w:lang w:val="en-GB" w:eastAsia="x-none"/>
        </w:rPr>
        <w:t xml:space="preserve">, </w:t>
      </w:r>
      <w:r w:rsidRPr="008823EA">
        <w:rPr>
          <w:rFonts w:ascii="Times New Roman" w:eastAsia="Dotum" w:hAnsi="Times New Roman" w:hint="eastAsia"/>
          <w:bCs/>
          <w:lang w:val="en-GB" w:eastAsia="x-none"/>
        </w:rPr>
        <w:t>i</w:t>
      </w:r>
      <w:r w:rsidRPr="008823EA">
        <w:rPr>
          <w:rFonts w:ascii="Times New Roman" w:eastAsia="Dotum" w:hAnsi="Times New Roman"/>
          <w:bCs/>
          <w:lang w:val="en-GB" w:eastAsia="x-none"/>
        </w:rPr>
        <w:t>t could be possible that the IAB-MT simply skips the unified access control altogether when initializing the RRC connection establishment procedure. Another possibility is that the IAB-MT performs RRC connection establishment as a normal UE, in which case it would be subject to unified access control.</w:t>
      </w:r>
    </w:p>
    <w:p w:rsidR="008823EA" w:rsidRPr="008823EA" w:rsidRDefault="008823EA" w:rsidP="005E1772">
      <w:pPr>
        <w:pStyle w:val="Proposal"/>
        <w:numPr>
          <w:ilvl w:val="0"/>
          <w:numId w:val="0"/>
        </w:numPr>
        <w:spacing w:after="240"/>
        <w:ind w:left="1304" w:hanging="1304"/>
        <w:rPr>
          <w:rFonts w:ascii="Times New Roman" w:hAnsi="Times New Roman"/>
          <w:lang w:val="en-GB"/>
        </w:rPr>
      </w:pPr>
      <w:r w:rsidRPr="008823EA">
        <w:rPr>
          <w:rFonts w:ascii="Times New Roman" w:hAnsi="Times New Roman"/>
          <w:lang w:val="en-GB"/>
        </w:rPr>
        <w:t xml:space="preserve">Proposal </w:t>
      </w:r>
      <w:r w:rsidR="004437D2">
        <w:rPr>
          <w:rFonts w:ascii="Times New Roman" w:hAnsi="Times New Roman"/>
          <w:lang w:val="en-GB"/>
        </w:rPr>
        <w:t>8</w:t>
      </w:r>
      <w:r w:rsidRPr="008823EA">
        <w:rPr>
          <w:rFonts w:ascii="Times New Roman" w:hAnsi="Times New Roman"/>
          <w:lang w:val="en-GB"/>
        </w:rPr>
        <w:t>: RAN2 to discuss whether the unified access control as defined in Rel-15 is applied to IAB-node or not.</w:t>
      </w:r>
    </w:p>
    <w:p w:rsidR="005B6B76" w:rsidRPr="005B6B76" w:rsidRDefault="005B6B76" w:rsidP="005B6B76">
      <w:pPr>
        <w:jc w:val="left"/>
        <w:rPr>
          <w:rFonts w:ascii="Times New Roman" w:eastAsia="Dotum" w:hAnsi="Times New Roman"/>
          <w:bCs/>
          <w:lang w:val="en-GB" w:eastAsia="x-none"/>
        </w:rPr>
      </w:pPr>
      <w:r w:rsidRPr="005B6B76">
        <w:rPr>
          <w:rFonts w:ascii="Times New Roman" w:eastAsia="Dotum" w:hAnsi="Times New Roman"/>
          <w:bCs/>
          <w:lang w:val="en-GB" w:eastAsia="x-none"/>
        </w:rPr>
        <w:t>Assuming for simplicity that the IAB-MT is similar to a normal UE, then the IAB-MT should implement a NAS layer (same as a normal UE). When performing the initial access procedure, the IAB-MT NAS triggers an Attach Request procedure. If unified access control is applied to the IAB-node, as a normal UE, then when the IAB-MT NAS triggers the Attach Request procedure, the IAB-MT NAS can provide Access Category 3 (MO signalling on NAS level resulting from other than paging) to the AS layer. Then IAB-MT RRC uses the Access Category 3 for unified access control. However, whether the IAB-MT has the same NAS functionality as a normal UE, and which Access Category should be provided by NAS to AS layer should really be discussed by CT1.</w:t>
      </w:r>
    </w:p>
    <w:p w:rsidR="005B6B76" w:rsidRPr="005B6B76" w:rsidRDefault="005B6B76" w:rsidP="005B6B76">
      <w:pPr>
        <w:jc w:val="left"/>
        <w:rPr>
          <w:rFonts w:ascii="Times New Roman" w:eastAsia="Dotum" w:hAnsi="Times New Roman"/>
          <w:bCs/>
          <w:lang w:val="en-GB" w:eastAsia="x-none"/>
        </w:rPr>
      </w:pPr>
      <w:r w:rsidRPr="005B6B76">
        <w:rPr>
          <w:rFonts w:ascii="Times New Roman" w:eastAsia="Dotum" w:hAnsi="Times New Roman"/>
          <w:bCs/>
          <w:lang w:val="en-GB" w:eastAsia="x-none"/>
        </w:rPr>
        <w:t>Another issue is which Access Identity should be assumed for an IAB node. Access identities are configured to the UE. Following this principle, the Access Identities should also be configured at the IAB-MT.</w:t>
      </w:r>
    </w:p>
    <w:p w:rsidR="0059399D" w:rsidRPr="00152CCF" w:rsidRDefault="005B6B76" w:rsidP="00152CCF">
      <w:pPr>
        <w:pStyle w:val="Proposal"/>
        <w:numPr>
          <w:ilvl w:val="0"/>
          <w:numId w:val="0"/>
        </w:numPr>
        <w:spacing w:after="240"/>
        <w:rPr>
          <w:rFonts w:ascii="Times New Roman" w:hAnsi="Times New Roman"/>
          <w:lang w:val="en-GB"/>
        </w:rPr>
      </w:pPr>
      <w:r>
        <w:rPr>
          <w:rFonts w:ascii="Times New Roman" w:hAnsi="Times New Roman"/>
          <w:lang w:val="en-GB"/>
        </w:rPr>
        <w:t xml:space="preserve">Proposal </w:t>
      </w:r>
      <w:r w:rsidR="004437D2">
        <w:rPr>
          <w:rFonts w:ascii="Times New Roman" w:hAnsi="Times New Roman"/>
          <w:lang w:val="en-GB"/>
        </w:rPr>
        <w:t>9</w:t>
      </w:r>
      <w:r>
        <w:rPr>
          <w:rFonts w:ascii="Times New Roman" w:hAnsi="Times New Roman"/>
          <w:lang w:val="en-GB"/>
        </w:rPr>
        <w:t xml:space="preserve">: </w:t>
      </w:r>
      <w:r w:rsidRPr="005B6B76">
        <w:rPr>
          <w:rFonts w:ascii="Times New Roman" w:hAnsi="Times New Roman"/>
          <w:lang w:val="en-GB"/>
        </w:rPr>
        <w:t>If unified access control is applied to IAB-node, it is proposed to ask CT1 to discuss access category and access identify used for IAB-node.</w:t>
      </w:r>
    </w:p>
    <w:p w:rsidR="002931CF" w:rsidRDefault="002931CF" w:rsidP="002931CF">
      <w:pPr>
        <w:pStyle w:val="2"/>
      </w:pPr>
      <w:r>
        <w:t xml:space="preserve">RRC Connect Establishment </w:t>
      </w:r>
    </w:p>
    <w:p w:rsidR="00E47740" w:rsidRDefault="00574085" w:rsidP="00574085">
      <w:pPr>
        <w:jc w:val="left"/>
        <w:rPr>
          <w:rFonts w:ascii="Times New Roman" w:hAnsi="Times New Roman"/>
        </w:rPr>
      </w:pPr>
      <w:r w:rsidRPr="00B276E3">
        <w:rPr>
          <w:rFonts w:ascii="Times New Roman" w:hAnsi="Times New Roman"/>
        </w:rPr>
        <w:t xml:space="preserve">In NR, the UE’s NAS provides the establishment cause to RRC for inclusion in connection request, in order to enable the </w:t>
      </w:r>
      <w:proofErr w:type="spellStart"/>
      <w:r>
        <w:rPr>
          <w:rFonts w:ascii="Times New Roman" w:hAnsi="Times New Roman"/>
        </w:rPr>
        <w:t>gNB</w:t>
      </w:r>
      <w:proofErr w:type="spellEnd"/>
      <w:r w:rsidRPr="00B276E3">
        <w:rPr>
          <w:rFonts w:ascii="Times New Roman" w:hAnsi="Times New Roman"/>
        </w:rPr>
        <w:t xml:space="preserve"> to decide whether to accept or reject the request. </w:t>
      </w:r>
      <w:r>
        <w:rPr>
          <w:rFonts w:ascii="Times New Roman" w:hAnsi="Times New Roman"/>
        </w:rPr>
        <w:t>Currently, the s</w:t>
      </w:r>
      <w:r w:rsidRPr="00B276E3">
        <w:rPr>
          <w:rFonts w:ascii="Times New Roman" w:hAnsi="Times New Roman"/>
        </w:rPr>
        <w:t xml:space="preserve">upported RRC cause values include: emergency, </w:t>
      </w:r>
      <w:proofErr w:type="spellStart"/>
      <w:r w:rsidRPr="00B276E3">
        <w:rPr>
          <w:rFonts w:ascii="Times New Roman" w:hAnsi="Times New Roman"/>
        </w:rPr>
        <w:t>highPriorityAccess</w:t>
      </w:r>
      <w:proofErr w:type="spellEnd"/>
      <w:r w:rsidRPr="00B276E3">
        <w:rPr>
          <w:rFonts w:ascii="Times New Roman" w:hAnsi="Times New Roman"/>
        </w:rPr>
        <w:t xml:space="preserve">, </w:t>
      </w:r>
      <w:proofErr w:type="spellStart"/>
      <w:r w:rsidRPr="00B276E3">
        <w:rPr>
          <w:rFonts w:ascii="Times New Roman" w:hAnsi="Times New Roman"/>
        </w:rPr>
        <w:t>mt</w:t>
      </w:r>
      <w:proofErr w:type="spellEnd"/>
      <w:r w:rsidRPr="00B276E3">
        <w:rPr>
          <w:rFonts w:ascii="Times New Roman" w:hAnsi="Times New Roman"/>
        </w:rPr>
        <w:t xml:space="preserve">-Access, </w:t>
      </w:r>
      <w:proofErr w:type="spellStart"/>
      <w:r w:rsidRPr="00B276E3">
        <w:rPr>
          <w:rFonts w:ascii="Times New Roman" w:hAnsi="Times New Roman"/>
        </w:rPr>
        <w:t>mo-Signalling</w:t>
      </w:r>
      <w:proofErr w:type="spellEnd"/>
      <w:r w:rsidRPr="00B276E3">
        <w:rPr>
          <w:rFonts w:ascii="Times New Roman" w:hAnsi="Times New Roman"/>
        </w:rPr>
        <w:t xml:space="preserve">, </w:t>
      </w:r>
      <w:proofErr w:type="spellStart"/>
      <w:r w:rsidRPr="00B276E3">
        <w:rPr>
          <w:rFonts w:ascii="Times New Roman" w:hAnsi="Times New Roman"/>
        </w:rPr>
        <w:t>mo</w:t>
      </w:r>
      <w:proofErr w:type="spellEnd"/>
      <w:r w:rsidRPr="00B276E3">
        <w:rPr>
          <w:rFonts w:ascii="Times New Roman" w:hAnsi="Times New Roman"/>
        </w:rPr>
        <w:t xml:space="preserve">-Data, </w:t>
      </w:r>
      <w:proofErr w:type="spellStart"/>
      <w:r w:rsidRPr="00B276E3">
        <w:rPr>
          <w:rFonts w:ascii="Times New Roman" w:hAnsi="Times New Roman"/>
        </w:rPr>
        <w:t>mo-VoiceCall</w:t>
      </w:r>
      <w:proofErr w:type="spellEnd"/>
      <w:r w:rsidRPr="00B276E3">
        <w:rPr>
          <w:rFonts w:ascii="Times New Roman" w:hAnsi="Times New Roman"/>
        </w:rPr>
        <w:t xml:space="preserve">, </w:t>
      </w:r>
      <w:proofErr w:type="spellStart"/>
      <w:r w:rsidRPr="00B276E3">
        <w:rPr>
          <w:rFonts w:ascii="Times New Roman" w:hAnsi="Times New Roman"/>
        </w:rPr>
        <w:t>mo-VideoCall</w:t>
      </w:r>
      <w:proofErr w:type="spellEnd"/>
      <w:r w:rsidRPr="00B276E3">
        <w:rPr>
          <w:rFonts w:ascii="Times New Roman" w:hAnsi="Times New Roman"/>
        </w:rPr>
        <w:t xml:space="preserve">, </w:t>
      </w:r>
      <w:proofErr w:type="spellStart"/>
      <w:r w:rsidRPr="00B276E3">
        <w:rPr>
          <w:rFonts w:ascii="Times New Roman" w:hAnsi="Times New Roman"/>
        </w:rPr>
        <w:t>mo</w:t>
      </w:r>
      <w:proofErr w:type="spellEnd"/>
      <w:r w:rsidRPr="00B276E3">
        <w:rPr>
          <w:rFonts w:ascii="Times New Roman" w:hAnsi="Times New Roman"/>
        </w:rPr>
        <w:t xml:space="preserve">-SMS, </w:t>
      </w:r>
      <w:proofErr w:type="spellStart"/>
      <w:r w:rsidRPr="00B276E3">
        <w:rPr>
          <w:rFonts w:ascii="Times New Roman" w:hAnsi="Times New Roman"/>
        </w:rPr>
        <w:t>mps-PriorityAccess</w:t>
      </w:r>
      <w:proofErr w:type="spellEnd"/>
      <w:r w:rsidRPr="00B276E3">
        <w:rPr>
          <w:rFonts w:ascii="Times New Roman" w:hAnsi="Times New Roman"/>
        </w:rPr>
        <w:t xml:space="preserve">, </w:t>
      </w:r>
      <w:proofErr w:type="spellStart"/>
      <w:proofErr w:type="gramStart"/>
      <w:r w:rsidRPr="00B276E3">
        <w:rPr>
          <w:rFonts w:ascii="Times New Roman" w:hAnsi="Times New Roman"/>
        </w:rPr>
        <w:t>mcs</w:t>
      </w:r>
      <w:proofErr w:type="gramEnd"/>
      <w:r w:rsidRPr="00B276E3">
        <w:rPr>
          <w:rFonts w:ascii="Times New Roman" w:hAnsi="Times New Roman"/>
        </w:rPr>
        <w:t>-PriorityAccess</w:t>
      </w:r>
      <w:proofErr w:type="spellEnd"/>
      <w:r w:rsidRPr="00B276E3">
        <w:rPr>
          <w:rFonts w:ascii="Times New Roman" w:hAnsi="Times New Roman"/>
        </w:rPr>
        <w:t xml:space="preserve">. </w:t>
      </w:r>
    </w:p>
    <w:p w:rsidR="00574085" w:rsidRPr="00B276E3" w:rsidRDefault="00E47740" w:rsidP="00574085">
      <w:pPr>
        <w:jc w:val="left"/>
        <w:rPr>
          <w:rFonts w:ascii="Times New Roman" w:hAnsi="Times New Roman"/>
        </w:rPr>
      </w:pPr>
      <w:r>
        <w:rPr>
          <w:rFonts w:ascii="Times New Roman" w:hAnsi="Times New Roman"/>
        </w:rPr>
        <w:t>Different with</w:t>
      </w:r>
      <w:r w:rsidR="000B08E5">
        <w:rPr>
          <w:rFonts w:ascii="Times New Roman" w:hAnsi="Times New Roman"/>
        </w:rPr>
        <w:t xml:space="preserve"> normal</w:t>
      </w:r>
      <w:r>
        <w:rPr>
          <w:rFonts w:ascii="Times New Roman" w:hAnsi="Times New Roman"/>
        </w:rPr>
        <w:t xml:space="preserve"> UE, </w:t>
      </w:r>
      <w:r w:rsidR="009A6337">
        <w:rPr>
          <w:rFonts w:ascii="Times New Roman" w:hAnsi="Times New Roman"/>
        </w:rPr>
        <w:t xml:space="preserve">IAB-node does not have its own traffic, and </w:t>
      </w:r>
      <w:r w:rsidR="00F73BC9">
        <w:rPr>
          <w:rFonts w:ascii="Times New Roman" w:hAnsi="Times New Roman"/>
        </w:rPr>
        <w:t xml:space="preserve">the purpose of </w:t>
      </w:r>
      <w:r w:rsidR="009A6337">
        <w:rPr>
          <w:rFonts w:ascii="Times New Roman" w:hAnsi="Times New Roman"/>
        </w:rPr>
        <w:t xml:space="preserve">it </w:t>
      </w:r>
      <w:r w:rsidR="00F73BC9">
        <w:rPr>
          <w:rFonts w:ascii="Times New Roman" w:hAnsi="Times New Roman"/>
        </w:rPr>
        <w:t>access</w:t>
      </w:r>
      <w:r>
        <w:rPr>
          <w:rFonts w:ascii="Times New Roman" w:hAnsi="Times New Roman"/>
        </w:rPr>
        <w:t xml:space="preserve"> is to provide access service to </w:t>
      </w:r>
      <w:r w:rsidR="00F73BC9">
        <w:rPr>
          <w:rFonts w:ascii="Times New Roman" w:hAnsi="Times New Roman"/>
        </w:rPr>
        <w:t xml:space="preserve">the </w:t>
      </w:r>
      <w:r>
        <w:rPr>
          <w:rFonts w:ascii="Times New Roman" w:hAnsi="Times New Roman"/>
        </w:rPr>
        <w:t xml:space="preserve">UE and other IAB-nodes. Therefore, which existing or a new defined cause value should be used for IAB-node </w:t>
      </w:r>
      <w:r w:rsidR="00574085" w:rsidRPr="00B276E3">
        <w:rPr>
          <w:rFonts w:ascii="Times New Roman" w:hAnsi="Times New Roman"/>
        </w:rPr>
        <w:t>RRC connection establishment should also be discussed.</w:t>
      </w:r>
    </w:p>
    <w:p w:rsidR="008A025B" w:rsidRPr="008A025B" w:rsidRDefault="00574085" w:rsidP="008A025B">
      <w:pPr>
        <w:pStyle w:val="Proposal"/>
        <w:numPr>
          <w:ilvl w:val="0"/>
          <w:numId w:val="0"/>
        </w:numPr>
        <w:spacing w:after="300"/>
        <w:rPr>
          <w:rFonts w:ascii="Times New Roman" w:hAnsi="Times New Roman"/>
        </w:rPr>
      </w:pPr>
      <w:r>
        <w:rPr>
          <w:rFonts w:ascii="Times New Roman" w:hAnsi="Times New Roman"/>
          <w:lang w:val="en-US"/>
        </w:rPr>
        <w:t xml:space="preserve">Proposal </w:t>
      </w:r>
      <w:r w:rsidR="004437D2">
        <w:rPr>
          <w:rFonts w:ascii="Times New Roman" w:hAnsi="Times New Roman"/>
          <w:lang w:val="en-US"/>
        </w:rPr>
        <w:t>10</w:t>
      </w:r>
      <w:r>
        <w:rPr>
          <w:rFonts w:ascii="Times New Roman" w:hAnsi="Times New Roman"/>
          <w:lang w:val="en-US"/>
        </w:rPr>
        <w:t xml:space="preserve">: </w:t>
      </w:r>
      <w:r w:rsidRPr="00B276E3">
        <w:rPr>
          <w:rFonts w:ascii="Times New Roman" w:hAnsi="Times New Roman"/>
          <w:lang w:val="en-GB"/>
        </w:rPr>
        <w:t xml:space="preserve">RAN2 </w:t>
      </w:r>
      <w:r w:rsidR="003E6D49">
        <w:rPr>
          <w:rFonts w:ascii="Times New Roman" w:hAnsi="Times New Roman"/>
          <w:lang w:val="en-GB"/>
        </w:rPr>
        <w:t xml:space="preserve">discusses whether </w:t>
      </w:r>
      <w:r w:rsidR="008A025B">
        <w:rPr>
          <w:rFonts w:ascii="Times New Roman" w:hAnsi="Times New Roman"/>
        </w:rPr>
        <w:t>new RRC cause value</w:t>
      </w:r>
      <w:r w:rsidRPr="00B276E3">
        <w:rPr>
          <w:rFonts w:ascii="Times New Roman" w:hAnsi="Times New Roman"/>
        </w:rPr>
        <w:t xml:space="preserve"> should be </w:t>
      </w:r>
      <w:r w:rsidR="003E6D49">
        <w:rPr>
          <w:rFonts w:ascii="Times New Roman" w:hAnsi="Times New Roman"/>
        </w:rPr>
        <w:t>introduced</w:t>
      </w:r>
      <w:r w:rsidR="003E6D49" w:rsidRPr="00B276E3">
        <w:rPr>
          <w:rFonts w:ascii="Times New Roman" w:hAnsi="Times New Roman"/>
        </w:rPr>
        <w:t xml:space="preserve"> </w:t>
      </w:r>
      <w:r w:rsidRPr="00B276E3">
        <w:rPr>
          <w:rFonts w:ascii="Times New Roman" w:hAnsi="Times New Roman"/>
        </w:rPr>
        <w:t>for IAB-node RRC connection establishment.</w:t>
      </w:r>
    </w:p>
    <w:p w:rsidR="002C1ED4" w:rsidRDefault="00A01CEB" w:rsidP="00444937">
      <w:pPr>
        <w:pStyle w:val="Proposal"/>
        <w:numPr>
          <w:ilvl w:val="0"/>
          <w:numId w:val="0"/>
        </w:numPr>
        <w:rPr>
          <w:rFonts w:ascii="Times New Roman" w:hAnsi="Times New Roman"/>
          <w:b w:val="0"/>
          <w:lang w:val="en-GB"/>
        </w:rPr>
      </w:pPr>
      <w:r>
        <w:rPr>
          <w:rFonts w:ascii="Times New Roman" w:hAnsi="Times New Roman"/>
          <w:b w:val="0"/>
        </w:rPr>
        <w:t>At</w:t>
      </w:r>
      <w:r w:rsidR="00615700" w:rsidRPr="00615700">
        <w:rPr>
          <w:rFonts w:ascii="Times New Roman" w:hAnsi="Times New Roman"/>
          <w:b w:val="0"/>
          <w:lang w:val="en-GB"/>
        </w:rPr>
        <w:t xml:space="preserve"> last meeting, </w:t>
      </w:r>
      <w:r w:rsidR="00615700">
        <w:rPr>
          <w:rFonts w:ascii="Times New Roman" w:hAnsi="Times New Roman"/>
          <w:b w:val="0"/>
          <w:lang w:val="en-GB"/>
        </w:rPr>
        <w:t xml:space="preserve">RAN3 </w:t>
      </w:r>
      <w:r w:rsidR="00BA05B4">
        <w:rPr>
          <w:rFonts w:ascii="Times New Roman" w:hAnsi="Times New Roman"/>
          <w:b w:val="0"/>
          <w:lang w:val="en-GB"/>
        </w:rPr>
        <w:t>h</w:t>
      </w:r>
      <w:r w:rsidR="000538C1">
        <w:rPr>
          <w:rFonts w:ascii="Times New Roman" w:hAnsi="Times New Roman"/>
          <w:b w:val="0"/>
          <w:lang w:val="en-GB"/>
        </w:rPr>
        <w:t>as</w:t>
      </w:r>
      <w:r w:rsidR="00AB1305">
        <w:rPr>
          <w:rFonts w:ascii="Times New Roman" w:hAnsi="Times New Roman"/>
          <w:b w:val="0"/>
          <w:lang w:val="en-GB"/>
        </w:rPr>
        <w:t xml:space="preserve"> the following agreement</w:t>
      </w:r>
      <w:r w:rsidR="000538C1">
        <w:rPr>
          <w:rFonts w:ascii="Times New Roman" w:hAnsi="Times New Roman"/>
          <w:b w:val="0"/>
          <w:lang w:val="en-GB"/>
        </w:rPr>
        <w:t xml:space="preserve"> on IAB indication to CN</w:t>
      </w:r>
      <w:r w:rsidR="00381DA8">
        <w:rPr>
          <w:rFonts w:ascii="Times New Roman" w:hAnsi="Times New Roman"/>
          <w:b w:val="0"/>
          <w:lang w:val="en-GB"/>
        </w:rPr>
        <w:t xml:space="preserve"> in [</w:t>
      </w:r>
      <w:r w:rsidR="00950D88">
        <w:rPr>
          <w:rFonts w:ascii="Times New Roman" w:hAnsi="Times New Roman"/>
          <w:b w:val="0"/>
          <w:lang w:val="en-GB"/>
        </w:rPr>
        <w:t>2</w:t>
      </w:r>
      <w:r w:rsidR="00381DA8">
        <w:rPr>
          <w:rFonts w:ascii="Times New Roman" w:hAnsi="Times New Roman"/>
          <w:b w:val="0"/>
          <w:lang w:val="en-GB"/>
        </w:rPr>
        <w:t>]</w:t>
      </w:r>
      <w:r w:rsidR="000538C1">
        <w:rPr>
          <w:rFonts w:ascii="Times New Roman" w:hAnsi="Times New Roman"/>
          <w:b w:val="0"/>
          <w:lang w:val="en-GB"/>
        </w:rPr>
        <w:t xml:space="preserve">. </w:t>
      </w:r>
    </w:p>
    <w:p w:rsidR="00BA05B4" w:rsidRDefault="00AD0882" w:rsidP="00381DA8">
      <w:pPr>
        <w:pStyle w:val="Proposal"/>
        <w:numPr>
          <w:ilvl w:val="0"/>
          <w:numId w:val="34"/>
        </w:numPr>
        <w:rPr>
          <w:rFonts w:ascii="Times New Roman" w:hAnsi="Times New Roman"/>
          <w:b w:val="0"/>
          <w:i/>
          <w:lang w:val="en-GB"/>
        </w:rPr>
      </w:pPr>
      <w:r w:rsidRPr="006C4EA0">
        <w:rPr>
          <w:rFonts w:ascii="Times New Roman" w:hAnsi="Times New Roman"/>
          <w:b w:val="0"/>
          <w:i/>
          <w:lang w:val="en-GB"/>
        </w:rPr>
        <w:t xml:space="preserve">We assume to send IAB indication toward CN in INITIAL UE MESSAGE </w:t>
      </w:r>
      <w:proofErr w:type="spellStart"/>
      <w:r w:rsidRPr="006C4EA0">
        <w:rPr>
          <w:rFonts w:ascii="Times New Roman" w:hAnsi="Times New Roman"/>
          <w:b w:val="0"/>
          <w:i/>
          <w:lang w:val="en-GB"/>
        </w:rPr>
        <w:t>message</w:t>
      </w:r>
      <w:proofErr w:type="spellEnd"/>
      <w:r w:rsidRPr="006C4EA0">
        <w:rPr>
          <w:rFonts w:ascii="Times New Roman" w:hAnsi="Times New Roman"/>
          <w:b w:val="0"/>
          <w:i/>
          <w:lang w:val="en-GB"/>
        </w:rPr>
        <w:t xml:space="preserve"> to an MME/AMF; SA2 to confirm that this indication is needed from the NG-RAN node to know that the MT is part of an IAB node. </w:t>
      </w:r>
    </w:p>
    <w:p w:rsidR="00E20BEE" w:rsidRDefault="008B01F4" w:rsidP="00381DA8">
      <w:pPr>
        <w:pStyle w:val="Proposal"/>
        <w:numPr>
          <w:ilvl w:val="0"/>
          <w:numId w:val="0"/>
        </w:numPr>
        <w:rPr>
          <w:rFonts w:ascii="Times New Roman" w:hAnsi="Times New Roman"/>
          <w:b w:val="0"/>
          <w:lang w:val="en-GB"/>
        </w:rPr>
      </w:pPr>
      <w:r>
        <w:rPr>
          <w:rFonts w:ascii="Times New Roman" w:hAnsi="Times New Roman"/>
          <w:b w:val="0"/>
          <w:lang w:val="en-GB"/>
        </w:rPr>
        <w:t xml:space="preserve">Also </w:t>
      </w:r>
      <w:r w:rsidR="00A01CEB">
        <w:rPr>
          <w:rFonts w:ascii="Times New Roman" w:hAnsi="Times New Roman"/>
          <w:b w:val="0"/>
          <w:lang w:val="en-GB"/>
        </w:rPr>
        <w:t>at</w:t>
      </w:r>
      <w:r>
        <w:rPr>
          <w:rFonts w:ascii="Times New Roman" w:hAnsi="Times New Roman"/>
          <w:b w:val="0"/>
          <w:lang w:val="en-GB"/>
        </w:rPr>
        <w:t xml:space="preserve"> </w:t>
      </w:r>
      <w:r w:rsidR="00657831">
        <w:rPr>
          <w:rFonts w:ascii="Times New Roman" w:hAnsi="Times New Roman"/>
          <w:b w:val="0"/>
          <w:lang w:val="en-GB"/>
        </w:rPr>
        <w:t xml:space="preserve">this </w:t>
      </w:r>
      <w:r>
        <w:rPr>
          <w:rFonts w:ascii="Times New Roman" w:hAnsi="Times New Roman"/>
          <w:b w:val="0"/>
          <w:lang w:val="en-GB"/>
        </w:rPr>
        <w:t xml:space="preserve">meeting, </w:t>
      </w:r>
      <w:r w:rsidR="00381DA8">
        <w:rPr>
          <w:rFonts w:ascii="Times New Roman" w:hAnsi="Times New Roman"/>
          <w:b w:val="0"/>
          <w:lang w:val="en-GB"/>
        </w:rPr>
        <w:t xml:space="preserve">two CRs </w:t>
      </w:r>
      <w:r>
        <w:rPr>
          <w:rFonts w:ascii="Times New Roman" w:hAnsi="Times New Roman"/>
          <w:b w:val="0"/>
          <w:lang w:val="en-GB"/>
        </w:rPr>
        <w:t>that</w:t>
      </w:r>
      <w:r w:rsidR="00381DA8">
        <w:rPr>
          <w:rFonts w:ascii="Times New Roman" w:hAnsi="Times New Roman"/>
          <w:b w:val="0"/>
          <w:lang w:val="en-GB"/>
        </w:rPr>
        <w:t xml:space="preserve"> an explicit IAB indication is introduced in INITIAL UE MESSAGE </w:t>
      </w:r>
      <w:proofErr w:type="spellStart"/>
      <w:r w:rsidR="00381DA8">
        <w:rPr>
          <w:rFonts w:ascii="Times New Roman" w:hAnsi="Times New Roman"/>
          <w:b w:val="0"/>
          <w:lang w:val="en-GB"/>
        </w:rPr>
        <w:t>message</w:t>
      </w:r>
      <w:proofErr w:type="spellEnd"/>
      <w:r w:rsidR="00381DA8">
        <w:rPr>
          <w:rFonts w:ascii="Times New Roman" w:hAnsi="Times New Roman"/>
          <w:b w:val="0"/>
          <w:lang w:val="en-GB"/>
        </w:rPr>
        <w:t xml:space="preserve"> in TS36.413 and TS38.413 were agreed. </w:t>
      </w:r>
      <w:r w:rsidR="008775E5">
        <w:rPr>
          <w:rFonts w:ascii="Times New Roman" w:hAnsi="Times New Roman"/>
          <w:b w:val="0"/>
          <w:lang w:val="en-GB"/>
        </w:rPr>
        <w:t xml:space="preserve">Based on these agreements, it means that </w:t>
      </w:r>
      <w:r w:rsidR="00FF69E2">
        <w:rPr>
          <w:rFonts w:ascii="Times New Roman" w:hAnsi="Times New Roman"/>
          <w:b w:val="0"/>
          <w:lang w:val="en-GB"/>
        </w:rPr>
        <w:t xml:space="preserve">the </w:t>
      </w:r>
      <w:proofErr w:type="spellStart"/>
      <w:r w:rsidR="00FF69E2">
        <w:rPr>
          <w:rFonts w:ascii="Times New Roman" w:hAnsi="Times New Roman"/>
          <w:b w:val="0"/>
          <w:lang w:val="en-GB"/>
        </w:rPr>
        <w:t>gNB</w:t>
      </w:r>
      <w:proofErr w:type="spellEnd"/>
      <w:r w:rsidR="00FF69E2">
        <w:rPr>
          <w:rFonts w:ascii="Times New Roman" w:hAnsi="Times New Roman"/>
          <w:b w:val="0"/>
          <w:lang w:val="en-GB"/>
        </w:rPr>
        <w:t xml:space="preserve"> should be aware that the connecting node is IAB-node not a normal UE before it sends an explicit IAB indication to CN. </w:t>
      </w:r>
      <w:r w:rsidR="009C6A9A">
        <w:rPr>
          <w:rFonts w:ascii="Times New Roman" w:hAnsi="Times New Roman"/>
          <w:b w:val="0"/>
          <w:lang w:val="en-GB"/>
        </w:rPr>
        <w:t xml:space="preserve">However, how the </w:t>
      </w:r>
      <w:proofErr w:type="spellStart"/>
      <w:r w:rsidR="009C6A9A">
        <w:rPr>
          <w:rFonts w:ascii="Times New Roman" w:hAnsi="Times New Roman"/>
          <w:b w:val="0"/>
          <w:lang w:val="en-GB"/>
        </w:rPr>
        <w:t>gNB</w:t>
      </w:r>
      <w:proofErr w:type="spellEnd"/>
      <w:r w:rsidR="009C6A9A">
        <w:rPr>
          <w:rFonts w:ascii="Times New Roman" w:hAnsi="Times New Roman"/>
          <w:b w:val="0"/>
          <w:lang w:val="en-GB"/>
        </w:rPr>
        <w:t xml:space="preserve"> is made aware of this is still FFS. </w:t>
      </w:r>
    </w:p>
    <w:p w:rsidR="00E20BEE" w:rsidRDefault="00BE19FB" w:rsidP="00381DA8">
      <w:pPr>
        <w:pStyle w:val="Proposal"/>
        <w:numPr>
          <w:ilvl w:val="0"/>
          <w:numId w:val="0"/>
        </w:numPr>
        <w:rPr>
          <w:rFonts w:ascii="Times New Roman" w:hAnsi="Times New Roman"/>
          <w:b w:val="0"/>
          <w:lang w:val="en-GB"/>
        </w:rPr>
      </w:pPr>
      <w:r>
        <w:rPr>
          <w:rFonts w:ascii="Times New Roman" w:hAnsi="Times New Roman"/>
          <w:b w:val="0"/>
          <w:lang w:val="en-GB"/>
        </w:rPr>
        <w:t>I</w:t>
      </w:r>
      <w:r w:rsidR="00EC74E0">
        <w:rPr>
          <w:rFonts w:ascii="Times New Roman" w:hAnsi="Times New Roman"/>
          <w:b w:val="0"/>
          <w:lang w:val="en-GB"/>
        </w:rPr>
        <w:t>n [</w:t>
      </w:r>
      <w:r w:rsidR="00950D88">
        <w:rPr>
          <w:rFonts w:ascii="Times New Roman" w:hAnsi="Times New Roman"/>
          <w:b w:val="0"/>
          <w:lang w:val="en-GB"/>
        </w:rPr>
        <w:t>3</w:t>
      </w:r>
      <w:r w:rsidR="00EC74E0">
        <w:rPr>
          <w:rFonts w:ascii="Times New Roman" w:hAnsi="Times New Roman"/>
          <w:b w:val="0"/>
          <w:lang w:val="en-GB"/>
        </w:rPr>
        <w:t xml:space="preserve">], </w:t>
      </w:r>
      <w:r w:rsidR="00EB5251">
        <w:rPr>
          <w:rFonts w:ascii="Times New Roman" w:hAnsi="Times New Roman"/>
          <w:b w:val="0"/>
          <w:lang w:val="en-GB"/>
        </w:rPr>
        <w:t>RAN1 has agreed that “The ability to configure the IAB specific backhaul RACH configuration additionally to the Rel-15 RACH configuration for access UEs is supported”</w:t>
      </w:r>
      <w:r w:rsidR="00576F84">
        <w:rPr>
          <w:rFonts w:ascii="Times New Roman" w:hAnsi="Times New Roman"/>
          <w:b w:val="0"/>
          <w:lang w:val="en-GB"/>
        </w:rPr>
        <w:t>.</w:t>
      </w:r>
      <w:r w:rsidR="00997936">
        <w:rPr>
          <w:rFonts w:ascii="Times New Roman" w:hAnsi="Times New Roman"/>
          <w:b w:val="0"/>
          <w:lang w:val="en-GB"/>
        </w:rPr>
        <w:t xml:space="preserve"> That is to say, if the IAB specific RACH configuration is provided</w:t>
      </w:r>
      <w:r w:rsidR="00FB5739">
        <w:rPr>
          <w:rFonts w:ascii="Times New Roman" w:hAnsi="Times New Roman"/>
          <w:b w:val="0"/>
          <w:lang w:val="en-GB"/>
        </w:rPr>
        <w:t>,</w:t>
      </w:r>
      <w:r w:rsidR="00837317">
        <w:rPr>
          <w:rFonts w:ascii="Times New Roman" w:hAnsi="Times New Roman"/>
          <w:b w:val="0"/>
          <w:lang w:val="en-GB"/>
        </w:rPr>
        <w:t xml:space="preserve"> the </w:t>
      </w:r>
      <w:proofErr w:type="spellStart"/>
      <w:r w:rsidR="00837317">
        <w:rPr>
          <w:rFonts w:ascii="Times New Roman" w:hAnsi="Times New Roman"/>
          <w:b w:val="0"/>
          <w:lang w:val="en-GB"/>
        </w:rPr>
        <w:t>gNB</w:t>
      </w:r>
      <w:proofErr w:type="spellEnd"/>
      <w:r w:rsidR="00837317">
        <w:rPr>
          <w:rFonts w:ascii="Times New Roman" w:hAnsi="Times New Roman"/>
          <w:b w:val="0"/>
          <w:lang w:val="en-GB"/>
        </w:rPr>
        <w:t xml:space="preserve"> can identify t</w:t>
      </w:r>
      <w:r w:rsidR="00127D8E">
        <w:rPr>
          <w:rFonts w:ascii="Times New Roman" w:hAnsi="Times New Roman"/>
          <w:b w:val="0"/>
          <w:lang w:val="en-GB"/>
        </w:rPr>
        <w:t>he IAB-node access based on an access request from t</w:t>
      </w:r>
      <w:r w:rsidR="00936279">
        <w:rPr>
          <w:rFonts w:ascii="Times New Roman" w:hAnsi="Times New Roman"/>
          <w:b w:val="0"/>
          <w:lang w:val="en-GB"/>
        </w:rPr>
        <w:t xml:space="preserve">he IAB specific RACH resources. </w:t>
      </w:r>
    </w:p>
    <w:p w:rsidR="00936279" w:rsidRPr="00936279" w:rsidRDefault="00936279" w:rsidP="00337537">
      <w:pPr>
        <w:pStyle w:val="Proposal"/>
        <w:numPr>
          <w:ilvl w:val="0"/>
          <w:numId w:val="0"/>
        </w:numPr>
        <w:spacing w:after="240"/>
        <w:rPr>
          <w:rFonts w:ascii="Times New Roman" w:hAnsi="Times New Roman"/>
          <w:lang w:val="en-GB"/>
        </w:rPr>
      </w:pPr>
      <w:r w:rsidRPr="00936279">
        <w:rPr>
          <w:rFonts w:ascii="Times New Roman" w:hAnsi="Times New Roman"/>
          <w:lang w:val="en-GB"/>
        </w:rPr>
        <w:t>Observation 1:</w:t>
      </w:r>
      <w:r>
        <w:rPr>
          <w:rFonts w:ascii="Times New Roman" w:hAnsi="Times New Roman"/>
          <w:lang w:val="en-GB"/>
        </w:rPr>
        <w:t xml:space="preserve"> </w:t>
      </w:r>
      <w:r w:rsidR="00E57B0B">
        <w:rPr>
          <w:rFonts w:ascii="Times New Roman" w:hAnsi="Times New Roman"/>
          <w:lang w:val="en-GB"/>
        </w:rPr>
        <w:t xml:space="preserve">If the IAB specific RACH configuration is provided, the </w:t>
      </w:r>
      <w:proofErr w:type="spellStart"/>
      <w:r w:rsidR="00E57B0B">
        <w:rPr>
          <w:rFonts w:ascii="Times New Roman" w:hAnsi="Times New Roman"/>
          <w:lang w:val="en-GB"/>
        </w:rPr>
        <w:t>gNB</w:t>
      </w:r>
      <w:proofErr w:type="spellEnd"/>
      <w:r w:rsidR="00E57B0B">
        <w:rPr>
          <w:rFonts w:ascii="Times New Roman" w:hAnsi="Times New Roman"/>
          <w:lang w:val="en-GB"/>
        </w:rPr>
        <w:t xml:space="preserve"> can identify the IAB-node access based on </w:t>
      </w:r>
      <w:r w:rsidR="002E5D51">
        <w:rPr>
          <w:rFonts w:ascii="Times New Roman" w:hAnsi="Times New Roman"/>
          <w:lang w:val="en-GB"/>
        </w:rPr>
        <w:t>an</w:t>
      </w:r>
      <w:r w:rsidR="00E57B0B">
        <w:rPr>
          <w:rFonts w:ascii="Times New Roman" w:hAnsi="Times New Roman"/>
          <w:lang w:val="en-GB"/>
        </w:rPr>
        <w:t xml:space="preserve"> access request from the IAB specific RACH resources. </w:t>
      </w:r>
    </w:p>
    <w:p w:rsidR="007D3743" w:rsidRDefault="00C72BB9" w:rsidP="00381DA8">
      <w:pPr>
        <w:pStyle w:val="Proposal"/>
        <w:numPr>
          <w:ilvl w:val="0"/>
          <w:numId w:val="0"/>
        </w:numPr>
        <w:rPr>
          <w:rFonts w:ascii="Times New Roman" w:hAnsi="Times New Roman"/>
          <w:b w:val="0"/>
          <w:lang w:val="en-GB"/>
        </w:rPr>
      </w:pPr>
      <w:r>
        <w:rPr>
          <w:rFonts w:ascii="Times New Roman" w:hAnsi="Times New Roman"/>
          <w:b w:val="0"/>
          <w:lang w:val="en-GB"/>
        </w:rPr>
        <w:t>However, i</w:t>
      </w:r>
      <w:r w:rsidR="000169D9">
        <w:rPr>
          <w:rFonts w:ascii="Times New Roman" w:hAnsi="Times New Roman"/>
          <w:b w:val="0"/>
          <w:lang w:val="en-GB"/>
        </w:rPr>
        <w:t xml:space="preserve">f the IAB specific RACH configuration is not provided, the </w:t>
      </w:r>
      <w:proofErr w:type="spellStart"/>
      <w:r w:rsidR="000169D9">
        <w:rPr>
          <w:rFonts w:ascii="Times New Roman" w:hAnsi="Times New Roman"/>
          <w:b w:val="0"/>
          <w:lang w:val="en-GB"/>
        </w:rPr>
        <w:t>gNB</w:t>
      </w:r>
      <w:proofErr w:type="spellEnd"/>
      <w:r w:rsidR="000169D9">
        <w:rPr>
          <w:rFonts w:ascii="Times New Roman" w:hAnsi="Times New Roman"/>
          <w:b w:val="0"/>
          <w:lang w:val="en-GB"/>
        </w:rPr>
        <w:t xml:space="preserve"> can only identify the IAB-node access based on the received IAB </w:t>
      </w:r>
      <w:r w:rsidR="00464501">
        <w:rPr>
          <w:rFonts w:ascii="Times New Roman" w:hAnsi="Times New Roman"/>
          <w:b w:val="0"/>
          <w:lang w:val="en-GB"/>
        </w:rPr>
        <w:t>indication</w:t>
      </w:r>
      <w:r w:rsidR="007D3743">
        <w:rPr>
          <w:rFonts w:ascii="Times New Roman" w:hAnsi="Times New Roman"/>
          <w:b w:val="0"/>
          <w:lang w:val="en-GB"/>
        </w:rPr>
        <w:t xml:space="preserve">. During connection establishment procedure, </w:t>
      </w:r>
      <w:r w:rsidR="0023797A">
        <w:rPr>
          <w:rFonts w:ascii="Times New Roman" w:hAnsi="Times New Roman"/>
          <w:b w:val="0"/>
          <w:lang w:val="en-GB"/>
        </w:rPr>
        <w:t xml:space="preserve">considering the size of msg3 is limited, so </w:t>
      </w:r>
      <w:r w:rsidR="00AB11C6">
        <w:rPr>
          <w:rFonts w:ascii="Times New Roman" w:hAnsi="Times New Roman"/>
          <w:b w:val="0"/>
          <w:lang w:val="en-GB"/>
        </w:rPr>
        <w:t xml:space="preserve">it is preferred to use </w:t>
      </w:r>
      <w:r w:rsidR="0023797A">
        <w:rPr>
          <w:rFonts w:ascii="Times New Roman" w:hAnsi="Times New Roman"/>
          <w:b w:val="0"/>
          <w:lang w:val="en-GB"/>
        </w:rPr>
        <w:t xml:space="preserve">msg5 to send IAB indication. </w:t>
      </w:r>
    </w:p>
    <w:p w:rsidR="0023268D" w:rsidRDefault="00D60989" w:rsidP="0023268D">
      <w:pPr>
        <w:pStyle w:val="Proposal"/>
        <w:numPr>
          <w:ilvl w:val="0"/>
          <w:numId w:val="0"/>
        </w:numPr>
        <w:rPr>
          <w:rFonts w:ascii="Times New Roman" w:hAnsi="Times New Roman"/>
          <w:b w:val="0"/>
          <w:lang w:val="en-GB"/>
        </w:rPr>
      </w:pPr>
      <w:r>
        <w:rPr>
          <w:rFonts w:ascii="Times New Roman" w:hAnsi="Times New Roman"/>
          <w:b w:val="0"/>
          <w:lang w:val="en-GB"/>
        </w:rPr>
        <w:t>T</w:t>
      </w:r>
      <w:r w:rsidR="000D76FB">
        <w:rPr>
          <w:rFonts w:ascii="Times New Roman" w:hAnsi="Times New Roman"/>
          <w:b w:val="0"/>
          <w:lang w:val="en-GB"/>
        </w:rPr>
        <w:t xml:space="preserve">he IAB indication carried in msg5 could be an explicit or implicit indication. </w:t>
      </w:r>
      <w:r w:rsidR="00344246">
        <w:rPr>
          <w:rFonts w:ascii="Times New Roman" w:hAnsi="Times New Roman"/>
          <w:b w:val="0"/>
          <w:lang w:val="en-GB"/>
        </w:rPr>
        <w:t>Currently, the</w:t>
      </w:r>
      <w:r w:rsidR="00C17AA9">
        <w:rPr>
          <w:rFonts w:ascii="Times New Roman" w:hAnsi="Times New Roman"/>
          <w:b w:val="0"/>
          <w:lang w:val="en-GB"/>
        </w:rPr>
        <w:t xml:space="preserve"> optional S-NSSAI IE</w:t>
      </w:r>
      <w:r w:rsidR="00344246">
        <w:rPr>
          <w:rFonts w:ascii="Times New Roman" w:hAnsi="Times New Roman"/>
          <w:b w:val="0"/>
          <w:lang w:val="en-GB"/>
        </w:rPr>
        <w:t xml:space="preserve"> in msg5</w:t>
      </w:r>
      <w:r w:rsidR="00C17AA9">
        <w:rPr>
          <w:rFonts w:ascii="Times New Roman" w:hAnsi="Times New Roman"/>
          <w:b w:val="0"/>
          <w:lang w:val="en-GB"/>
        </w:rPr>
        <w:t xml:space="preserve"> is u</w:t>
      </w:r>
      <w:r w:rsidR="00B959D2">
        <w:rPr>
          <w:rFonts w:ascii="Times New Roman" w:hAnsi="Times New Roman"/>
          <w:b w:val="0"/>
          <w:lang w:val="en-GB"/>
        </w:rPr>
        <w:t xml:space="preserve">sed </w:t>
      </w:r>
      <w:r w:rsidR="00A43681">
        <w:rPr>
          <w:rFonts w:ascii="Times New Roman" w:hAnsi="Times New Roman"/>
          <w:b w:val="0"/>
          <w:lang w:val="en-GB"/>
        </w:rPr>
        <w:t>to identify a network slice.</w:t>
      </w:r>
      <w:r w:rsidR="00795492">
        <w:rPr>
          <w:rFonts w:ascii="Times New Roman" w:hAnsi="Times New Roman"/>
          <w:b w:val="0"/>
          <w:lang w:val="en-GB"/>
        </w:rPr>
        <w:t xml:space="preserve"> Implicit </w:t>
      </w:r>
      <w:r w:rsidR="005509E8">
        <w:rPr>
          <w:rFonts w:ascii="Times New Roman" w:hAnsi="Times New Roman"/>
          <w:b w:val="0"/>
          <w:lang w:val="en-GB"/>
        </w:rPr>
        <w:t xml:space="preserve">IAB </w:t>
      </w:r>
      <w:r w:rsidR="00795492">
        <w:rPr>
          <w:rFonts w:ascii="Times New Roman" w:hAnsi="Times New Roman"/>
          <w:b w:val="0"/>
          <w:lang w:val="en-GB"/>
        </w:rPr>
        <w:t xml:space="preserve">indication </w:t>
      </w:r>
      <w:r w:rsidR="005509E8">
        <w:rPr>
          <w:rFonts w:ascii="Times New Roman" w:hAnsi="Times New Roman"/>
          <w:b w:val="0"/>
          <w:lang w:val="en-GB"/>
        </w:rPr>
        <w:t xml:space="preserve">can </w:t>
      </w:r>
      <w:r w:rsidR="00527BEE">
        <w:rPr>
          <w:rFonts w:ascii="Times New Roman" w:hAnsi="Times New Roman"/>
          <w:b w:val="0"/>
          <w:lang w:val="en-GB"/>
        </w:rPr>
        <w:t xml:space="preserve">reuse this IE and </w:t>
      </w:r>
      <w:r w:rsidR="00F4686B">
        <w:rPr>
          <w:rFonts w:ascii="Times New Roman" w:hAnsi="Times New Roman"/>
          <w:b w:val="0"/>
          <w:lang w:val="en-GB"/>
        </w:rPr>
        <w:t>consider</w:t>
      </w:r>
      <w:r w:rsidR="00795492">
        <w:rPr>
          <w:rFonts w:ascii="Times New Roman" w:hAnsi="Times New Roman"/>
          <w:b w:val="0"/>
          <w:lang w:val="en-GB"/>
        </w:rPr>
        <w:t xml:space="preserve"> IAB network as a kind of network slic</w:t>
      </w:r>
      <w:r w:rsidR="00813C20">
        <w:rPr>
          <w:rFonts w:ascii="Times New Roman" w:hAnsi="Times New Roman"/>
          <w:b w:val="0"/>
          <w:lang w:val="en-GB"/>
        </w:rPr>
        <w:t>e</w:t>
      </w:r>
      <w:r w:rsidR="001C3B52">
        <w:rPr>
          <w:rFonts w:ascii="Times New Roman" w:hAnsi="Times New Roman"/>
          <w:b w:val="0"/>
          <w:lang w:val="en-GB"/>
        </w:rPr>
        <w:t>, so it needs to define a new value for this IE, which has impact on SA specification.</w:t>
      </w:r>
      <w:r w:rsidR="00B04220">
        <w:rPr>
          <w:rFonts w:ascii="Times New Roman" w:hAnsi="Times New Roman"/>
          <w:b w:val="0"/>
          <w:lang w:val="en-GB"/>
        </w:rPr>
        <w:t xml:space="preserve"> Furthermore, </w:t>
      </w:r>
      <w:r w:rsidR="0023268D">
        <w:rPr>
          <w:rFonts w:ascii="Times New Roman" w:hAnsi="Times New Roman"/>
          <w:b w:val="0"/>
          <w:lang w:val="en-GB"/>
        </w:rPr>
        <w:t xml:space="preserve">from the </w:t>
      </w:r>
      <w:r w:rsidR="0023268D">
        <w:rPr>
          <w:rFonts w:ascii="Times New Roman" w:hAnsi="Times New Roman"/>
          <w:b w:val="0"/>
          <w:lang w:val="en-GB"/>
        </w:rPr>
        <w:lastRenderedPageBreak/>
        <w:t>perspective of overhead, the length of S-NSSAI IE at least is 8bit as mentioned in [</w:t>
      </w:r>
      <w:r w:rsidR="00950D88">
        <w:rPr>
          <w:rFonts w:ascii="Times New Roman" w:hAnsi="Times New Roman"/>
          <w:b w:val="0"/>
          <w:lang w:val="en-GB"/>
        </w:rPr>
        <w:t>4</w:t>
      </w:r>
      <w:r w:rsidR="0023268D">
        <w:rPr>
          <w:rFonts w:ascii="Times New Roman" w:hAnsi="Times New Roman"/>
          <w:b w:val="0"/>
          <w:lang w:val="en-GB"/>
        </w:rPr>
        <w:t xml:space="preserve">], </w:t>
      </w:r>
      <w:r w:rsidR="00B04220">
        <w:rPr>
          <w:rFonts w:ascii="Times New Roman" w:hAnsi="Times New Roman"/>
          <w:b w:val="0"/>
          <w:lang w:val="en-GB"/>
        </w:rPr>
        <w:t xml:space="preserve">but the explicit </w:t>
      </w:r>
      <w:r w:rsidR="005509E8">
        <w:rPr>
          <w:rFonts w:ascii="Times New Roman" w:hAnsi="Times New Roman"/>
          <w:b w:val="0"/>
          <w:lang w:val="en-GB"/>
        </w:rPr>
        <w:t xml:space="preserve">IAB </w:t>
      </w:r>
      <w:r w:rsidR="00B04220">
        <w:rPr>
          <w:rFonts w:ascii="Times New Roman" w:hAnsi="Times New Roman"/>
          <w:b w:val="0"/>
          <w:lang w:val="en-GB"/>
        </w:rPr>
        <w:t xml:space="preserve">indication </w:t>
      </w:r>
      <w:r w:rsidR="0023268D">
        <w:rPr>
          <w:rFonts w:ascii="Times New Roman" w:hAnsi="Times New Roman"/>
          <w:b w:val="0"/>
          <w:lang w:val="en-GB"/>
        </w:rPr>
        <w:t xml:space="preserve">only 1bit is enough, so an explicit IAB indication in msg5 is better. </w:t>
      </w:r>
    </w:p>
    <w:p w:rsidR="0018284C" w:rsidRPr="003364E9" w:rsidRDefault="0018284C" w:rsidP="0023268D">
      <w:pPr>
        <w:pStyle w:val="Proposal"/>
        <w:numPr>
          <w:ilvl w:val="0"/>
          <w:numId w:val="0"/>
        </w:numPr>
        <w:rPr>
          <w:rFonts w:ascii="Times New Roman" w:hAnsi="Times New Roman"/>
          <w:lang w:val="en-GB"/>
        </w:rPr>
      </w:pPr>
      <w:r w:rsidRPr="003364E9">
        <w:rPr>
          <w:rFonts w:ascii="Times New Roman" w:hAnsi="Times New Roman"/>
          <w:lang w:val="en-GB"/>
        </w:rPr>
        <w:t xml:space="preserve">Observation 2: Using </w:t>
      </w:r>
      <w:r>
        <w:rPr>
          <w:rFonts w:ascii="Times New Roman" w:hAnsi="Times New Roman"/>
          <w:lang w:val="en-GB"/>
        </w:rPr>
        <w:t>s</w:t>
      </w:r>
      <w:r w:rsidRPr="003364E9">
        <w:rPr>
          <w:rFonts w:ascii="Times New Roman" w:hAnsi="Times New Roman"/>
          <w:lang w:val="en-GB"/>
        </w:rPr>
        <w:t>licing ID to indicate the IAB</w:t>
      </w:r>
      <w:r w:rsidR="004437D2">
        <w:rPr>
          <w:rFonts w:ascii="Times New Roman" w:hAnsi="Times New Roman"/>
          <w:lang w:val="en-GB"/>
        </w:rPr>
        <w:t>-</w:t>
      </w:r>
      <w:r w:rsidRPr="003364E9">
        <w:rPr>
          <w:rFonts w:ascii="Times New Roman" w:hAnsi="Times New Roman"/>
          <w:lang w:val="en-GB"/>
        </w:rPr>
        <w:t xml:space="preserve">node access may have impact to SA specification and cause large bit size. </w:t>
      </w:r>
    </w:p>
    <w:p w:rsidR="00BA7365" w:rsidRPr="00BA7365" w:rsidRDefault="00BA7365" w:rsidP="00BA7365">
      <w:pPr>
        <w:pStyle w:val="Proposal"/>
        <w:numPr>
          <w:ilvl w:val="0"/>
          <w:numId w:val="0"/>
        </w:numPr>
        <w:spacing w:after="240"/>
        <w:rPr>
          <w:rFonts w:ascii="Times New Roman" w:hAnsi="Times New Roman"/>
          <w:lang w:val="en-GB"/>
        </w:rPr>
      </w:pPr>
      <w:r>
        <w:rPr>
          <w:rFonts w:ascii="Times New Roman" w:hAnsi="Times New Roman"/>
          <w:lang w:val="en-GB"/>
        </w:rPr>
        <w:t>Proposal</w:t>
      </w:r>
      <w:r w:rsidRPr="00936279">
        <w:rPr>
          <w:rFonts w:ascii="Times New Roman" w:hAnsi="Times New Roman"/>
          <w:lang w:val="en-GB"/>
        </w:rPr>
        <w:t xml:space="preserve"> </w:t>
      </w:r>
      <w:r w:rsidR="004437D2">
        <w:rPr>
          <w:rFonts w:ascii="Times New Roman" w:hAnsi="Times New Roman"/>
          <w:lang w:val="en-GB"/>
        </w:rPr>
        <w:t>11</w:t>
      </w:r>
      <w:r w:rsidRPr="00936279">
        <w:rPr>
          <w:rFonts w:ascii="Times New Roman" w:hAnsi="Times New Roman"/>
          <w:lang w:val="en-GB"/>
        </w:rPr>
        <w:t>:</w:t>
      </w:r>
      <w:r>
        <w:rPr>
          <w:rFonts w:ascii="Times New Roman" w:hAnsi="Times New Roman"/>
          <w:lang w:val="en-GB"/>
        </w:rPr>
        <w:t xml:space="preserve"> </w:t>
      </w:r>
      <w:r w:rsidR="0018284C">
        <w:rPr>
          <w:rFonts w:ascii="Times New Roman" w:hAnsi="Times New Roman"/>
          <w:lang w:val="en-GB"/>
        </w:rPr>
        <w:t xml:space="preserve">A new explicit IAB indication IE in </w:t>
      </w:r>
      <w:proofErr w:type="spellStart"/>
      <w:r w:rsidR="0018284C" w:rsidRPr="00907710">
        <w:rPr>
          <w:rFonts w:ascii="Times New Roman" w:hAnsi="Times New Roman"/>
          <w:i/>
          <w:lang w:val="en-GB"/>
        </w:rPr>
        <w:t>RRCSetupComplete</w:t>
      </w:r>
      <w:proofErr w:type="spellEnd"/>
      <w:r w:rsidR="0018284C" w:rsidRPr="00761949">
        <w:rPr>
          <w:rFonts w:ascii="Times New Roman" w:hAnsi="Times New Roman"/>
          <w:lang w:val="en-GB"/>
        </w:rPr>
        <w:t xml:space="preserve"> message</w:t>
      </w:r>
      <w:r w:rsidR="0018284C">
        <w:rPr>
          <w:rFonts w:ascii="Times New Roman" w:hAnsi="Times New Roman"/>
          <w:lang w:val="en-GB"/>
        </w:rPr>
        <w:t xml:space="preserve"> is used to identify IAB-node access</w:t>
      </w:r>
      <w:r>
        <w:rPr>
          <w:rFonts w:ascii="Times New Roman" w:hAnsi="Times New Roman"/>
          <w:lang w:val="en-GB"/>
        </w:rPr>
        <w:t xml:space="preserve">, if the IAB specific RACH configuration is not provided. </w:t>
      </w:r>
    </w:p>
    <w:p w:rsidR="000C612E" w:rsidRDefault="00233596" w:rsidP="0023268D">
      <w:pPr>
        <w:pStyle w:val="Proposal"/>
        <w:numPr>
          <w:ilvl w:val="0"/>
          <w:numId w:val="0"/>
        </w:numPr>
        <w:rPr>
          <w:rFonts w:ascii="Times New Roman" w:hAnsi="Times New Roman"/>
          <w:b w:val="0"/>
          <w:lang w:val="en-GB"/>
        </w:rPr>
      </w:pPr>
      <w:r>
        <w:rPr>
          <w:rFonts w:ascii="Times New Roman" w:hAnsi="Times New Roman"/>
          <w:b w:val="0"/>
          <w:lang w:val="en-GB"/>
        </w:rPr>
        <w:t>The detailed</w:t>
      </w:r>
      <w:r w:rsidR="000C612E">
        <w:rPr>
          <w:rFonts w:ascii="Times New Roman" w:hAnsi="Times New Roman"/>
          <w:b w:val="0"/>
          <w:lang w:val="en-GB"/>
        </w:rPr>
        <w:t xml:space="preserve"> format </w:t>
      </w:r>
      <w:r>
        <w:rPr>
          <w:rFonts w:ascii="Times New Roman" w:hAnsi="Times New Roman"/>
          <w:b w:val="0"/>
          <w:lang w:val="en-GB"/>
        </w:rPr>
        <w:t xml:space="preserve">for msg5 </w:t>
      </w:r>
      <w:r w:rsidR="00554D81">
        <w:rPr>
          <w:rFonts w:ascii="Times New Roman" w:hAnsi="Times New Roman"/>
          <w:b w:val="0"/>
          <w:lang w:val="en-GB"/>
        </w:rPr>
        <w:t xml:space="preserve">in TS38.331 </w:t>
      </w:r>
      <w:r w:rsidR="000C612E">
        <w:rPr>
          <w:rFonts w:ascii="Times New Roman" w:hAnsi="Times New Roman"/>
          <w:b w:val="0"/>
          <w:lang w:val="en-GB"/>
        </w:rPr>
        <w:t xml:space="preserve">is shown below, and the red part </w:t>
      </w:r>
      <w:r w:rsidR="00761949">
        <w:rPr>
          <w:rFonts w:ascii="Times New Roman" w:hAnsi="Times New Roman"/>
          <w:b w:val="0"/>
          <w:lang w:val="en-GB"/>
        </w:rPr>
        <w:t>is</w:t>
      </w:r>
      <w:r w:rsidR="000C612E">
        <w:rPr>
          <w:rFonts w:ascii="Times New Roman" w:hAnsi="Times New Roman"/>
          <w:b w:val="0"/>
          <w:lang w:val="en-GB"/>
        </w:rPr>
        <w:t xml:space="preserve"> new defined</w:t>
      </w:r>
      <w:r w:rsidR="00E16F40">
        <w:rPr>
          <w:rFonts w:ascii="Times New Roman" w:hAnsi="Times New Roman"/>
          <w:b w:val="0"/>
          <w:lang w:val="en-GB"/>
        </w:rPr>
        <w:t xml:space="preserve"> for</w:t>
      </w:r>
      <w:r w:rsidR="000C612E">
        <w:rPr>
          <w:rFonts w:ascii="Times New Roman" w:hAnsi="Times New Roman"/>
          <w:b w:val="0"/>
          <w:lang w:val="en-GB"/>
        </w:rPr>
        <w:t xml:space="preserve"> explicit IAB indication. </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ASN1START</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TAG-RRCSETUPCOMPLETE-START</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RRCSetupComplete ::=                SEQUENCE {</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rrc-TransactionIdentifier           RRC-TransactionIdentifier,</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criticalExtensions                  CHOICE {</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rrcSetupComplete                    RRCSetupComplete-IEs,</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criticalExtensionsFuture            SEQUENCE {}</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RRCSetupComplete-IEs ::=            SEQUENCE {</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selectedPLMN-Identity               INTEGER (1..maxPLMN),</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registeredAMF                       RegisteredAMF                                   OPTIONAL,</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guami-Type                          ENUMERATED {native, mapped}                     OPTIONAL,</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s-NSSAI-List                        SEQUENCE (SIZE (1..maxNrofS-NSSAI)) OF S-NSSAI  OPTIONAL,</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dedicatedNAS-Message                DedicatedNAS-Message,</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ng-5G-S-TMSI-Value                  CHOICE {</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ng-5G-S-TMSI                        NG-5G-S-TMSI,</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ng-5G-S-TMSI-Part2                  BIT STRING (SIZE (9))</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                                                                                   OPTIONAL,</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lateNonCriticalExtension            OCTET STRING                                    OPTIONAL,</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nonCriticalExtension                </w:t>
      </w:r>
      <w:r w:rsidRPr="003B275C">
        <w:rPr>
          <w:rFonts w:ascii="Courier New" w:eastAsia="Times New Roman" w:hAnsi="Courier New"/>
          <w:noProof/>
          <w:color w:val="FF0000"/>
          <w:sz w:val="16"/>
          <w:lang w:val="en-GB" w:eastAsia="en-GB"/>
        </w:rPr>
        <w:t>RRCSetup</w:t>
      </w:r>
      <w:r w:rsidRPr="003B275C">
        <w:rPr>
          <w:rFonts w:ascii="Courier New" w:eastAsia="等线" w:hAnsi="Courier New" w:hint="eastAsia"/>
          <w:noProof/>
          <w:color w:val="FF0000"/>
          <w:sz w:val="16"/>
          <w:lang w:val="en-GB"/>
        </w:rPr>
        <w:t>Complete-</w:t>
      </w:r>
      <w:r w:rsidRPr="003B275C">
        <w:rPr>
          <w:rFonts w:ascii="Courier New" w:eastAsia="等线" w:hAnsi="Courier New"/>
          <w:noProof/>
          <w:color w:val="FF0000"/>
          <w:sz w:val="16"/>
          <w:lang w:val="en-GB"/>
        </w:rPr>
        <w:t>vxx0-IEs</w:t>
      </w:r>
      <w:r w:rsidRPr="003B275C">
        <w:rPr>
          <w:rFonts w:ascii="Courier New" w:eastAsia="Times New Roman" w:hAnsi="Courier New"/>
          <w:noProof/>
          <w:color w:val="FF0000"/>
          <w:sz w:val="16"/>
          <w:lang w:val="en-GB" w:eastAsia="en-GB"/>
        </w:rPr>
        <w:t xml:space="preserve">             OPTIONAL</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RegisteredAMF ::=                   SEQUENCE {</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plmn-Identity                       PLMN-Identity                                   OPTIONAL,</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xml:space="preserve">    amf-Identifier                      AMF-Identifier</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val="en-GB" w:eastAsia="en-GB"/>
        </w:rPr>
      </w:pPr>
      <w:r w:rsidRPr="003B275C">
        <w:rPr>
          <w:rFonts w:ascii="Courier New" w:eastAsia="Times New Roman" w:hAnsi="Courier New"/>
          <w:noProof/>
          <w:color w:val="FF0000"/>
          <w:sz w:val="16"/>
          <w:lang w:val="en-GB" w:eastAsia="en-GB"/>
        </w:rPr>
        <w:t>RRCSetupComplete-vxx0-IEs ::=  SEQUENCE {</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val="en-GB" w:eastAsia="en-GB"/>
        </w:rPr>
      </w:pPr>
      <w:r w:rsidRPr="003B275C">
        <w:rPr>
          <w:rFonts w:ascii="Courier New" w:eastAsia="Times New Roman" w:hAnsi="Courier New"/>
          <w:noProof/>
          <w:color w:val="FF0000"/>
          <w:sz w:val="16"/>
          <w:lang w:val="en-GB" w:eastAsia="en-GB"/>
        </w:rPr>
        <w:tab/>
        <w:t>iab-Node-Indication           ENUMERATED {true}</w:t>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t>OPTIONAL,</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val="en-GB" w:eastAsia="en-GB"/>
        </w:rPr>
      </w:pPr>
      <w:r w:rsidRPr="003B275C">
        <w:rPr>
          <w:rFonts w:ascii="Courier New" w:eastAsia="Times New Roman" w:hAnsi="Courier New"/>
          <w:noProof/>
          <w:color w:val="FF0000"/>
          <w:sz w:val="16"/>
          <w:lang w:val="en-GB" w:eastAsia="en-GB"/>
        </w:rPr>
        <w:t xml:space="preserve">    nonCriticalExtension          SEQUENCE {}</w:t>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r>
      <w:r w:rsidRPr="003B275C">
        <w:rPr>
          <w:rFonts w:ascii="Courier New" w:eastAsia="Times New Roman" w:hAnsi="Courier New"/>
          <w:noProof/>
          <w:color w:val="FF0000"/>
          <w:sz w:val="16"/>
          <w:lang w:val="en-GB" w:eastAsia="en-GB"/>
        </w:rPr>
        <w:tab/>
        <w:t>OPTIONAL</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val="en-GB" w:eastAsia="en-GB"/>
        </w:rPr>
      </w:pPr>
      <w:r w:rsidRPr="003B275C">
        <w:rPr>
          <w:rFonts w:ascii="Courier New" w:eastAsia="Times New Roman" w:hAnsi="Courier New"/>
          <w:noProof/>
          <w:color w:val="FF0000"/>
          <w:sz w:val="16"/>
          <w:lang w:val="en-GB" w:eastAsia="en-GB"/>
        </w:rPr>
        <w:t>}</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TAG-RRCSETUPCOMPLETE-STOP</w:t>
      </w:r>
    </w:p>
    <w:p w:rsidR="003B275C" w:rsidRPr="003B275C" w:rsidRDefault="003B275C" w:rsidP="003B27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B275C">
        <w:rPr>
          <w:rFonts w:ascii="Courier New" w:eastAsia="Times New Roman" w:hAnsi="Courier New"/>
          <w:noProof/>
          <w:sz w:val="16"/>
          <w:lang w:val="en-GB" w:eastAsia="en-GB"/>
        </w:rPr>
        <w:t>-- ASN1STOP</w:t>
      </w:r>
    </w:p>
    <w:p w:rsidR="003E6D49" w:rsidRDefault="003E6D49" w:rsidP="003364E9">
      <w:pPr>
        <w:rPr>
          <w:rFonts w:ascii="Times New Roman" w:hAnsi="Times New Roman"/>
          <w:b/>
          <w:lang w:val="en-GB"/>
        </w:rPr>
      </w:pPr>
    </w:p>
    <w:p w:rsidR="003E6D49" w:rsidRPr="000756C8" w:rsidRDefault="003E6D49" w:rsidP="003E6D49">
      <w:pPr>
        <w:jc w:val="left"/>
        <w:rPr>
          <w:rFonts w:ascii="Times New Roman" w:eastAsia="Dotum" w:hAnsi="Times New Roman"/>
          <w:bCs/>
          <w:lang w:val="en-GB" w:eastAsia="x-none"/>
        </w:rPr>
      </w:pPr>
      <w:r w:rsidRPr="000756C8">
        <w:rPr>
          <w:rFonts w:ascii="Times New Roman" w:eastAsia="Dotum" w:hAnsi="Times New Roman"/>
          <w:bCs/>
          <w:lang w:val="en-GB" w:eastAsia="x-none"/>
        </w:rPr>
        <w:t>For IAB, RRC_INACTIVE might not be a useful state. One of reason is that RRC_INACTVIE may be seldom, if ever, used by an IAB node. In addition, an IAB node comprises two parts: IAB-DU and IAB-MT. If the IAB-MT part of an IAB-node goes to the RRC_INACTIVE state, it seems the IAB-DU part should also go into a power saving state similar to RRC_INACTIVE, which could result in all down-steam IAB nodes and UEs following suit. The standard effort to specify the behaviour of down-steam IAB nodes and UEs when sending an IAB node to RRC_INACTIVE could be very significant, but without clear motivation to support it.</w:t>
      </w:r>
    </w:p>
    <w:p w:rsidR="00C17AA9" w:rsidRPr="00950D88" w:rsidRDefault="003E6D49" w:rsidP="003364E9">
      <w:pPr>
        <w:rPr>
          <w:lang w:val="en-GB"/>
        </w:rPr>
      </w:pPr>
      <w:r>
        <w:rPr>
          <w:rFonts w:ascii="Times New Roman" w:eastAsia="Dotum" w:hAnsi="Times New Roman"/>
          <w:b/>
          <w:bCs/>
          <w:lang w:val="en-GB" w:eastAsia="x-none"/>
        </w:rPr>
        <w:t xml:space="preserve">Proposal </w:t>
      </w:r>
      <w:r w:rsidR="004437D2">
        <w:rPr>
          <w:rFonts w:ascii="Times New Roman" w:eastAsia="Dotum" w:hAnsi="Times New Roman"/>
          <w:b/>
          <w:bCs/>
          <w:lang w:val="en-GB" w:eastAsia="x-none"/>
        </w:rPr>
        <w:t>12</w:t>
      </w:r>
      <w:r>
        <w:rPr>
          <w:rFonts w:ascii="Times New Roman" w:eastAsia="Dotum" w:hAnsi="Times New Roman"/>
          <w:b/>
          <w:bCs/>
          <w:lang w:val="en-GB" w:eastAsia="x-none"/>
        </w:rPr>
        <w:t xml:space="preserve">: </w:t>
      </w:r>
      <w:r w:rsidRPr="0059399D">
        <w:rPr>
          <w:rFonts w:ascii="Times New Roman" w:eastAsia="Dotum" w:hAnsi="Times New Roman"/>
          <w:b/>
          <w:bCs/>
          <w:lang w:val="en-GB" w:eastAsia="x-none"/>
        </w:rPr>
        <w:t>RAN2 to discuss whether RRC_INACTIV</w:t>
      </w:r>
      <w:r>
        <w:rPr>
          <w:rFonts w:ascii="Times New Roman" w:eastAsia="Dotum" w:hAnsi="Times New Roman"/>
          <w:b/>
          <w:bCs/>
          <w:lang w:val="en-GB" w:eastAsia="x-none"/>
        </w:rPr>
        <w:t>E state is supported for an IAB-node.</w:t>
      </w:r>
    </w:p>
    <w:p w:rsidR="00600F12" w:rsidRDefault="00CB19F6" w:rsidP="00600F12">
      <w:pPr>
        <w:pStyle w:val="1"/>
        <w:rPr>
          <w:rFonts w:eastAsia="宋体"/>
        </w:rPr>
      </w:pPr>
      <w:r w:rsidRPr="00600F12">
        <w:rPr>
          <w:rFonts w:eastAsia="宋体"/>
        </w:rPr>
        <w:t>Conclusion</w:t>
      </w:r>
    </w:p>
    <w:p w:rsidR="00600F12" w:rsidRDefault="00600F12" w:rsidP="00600F12">
      <w:pPr>
        <w:rPr>
          <w:rFonts w:ascii="Times New Roman" w:hAnsi="Times New Roman"/>
          <w:lang w:val="en-GB"/>
        </w:rPr>
      </w:pPr>
      <w:r w:rsidRPr="00931631">
        <w:rPr>
          <w:rFonts w:ascii="Times New Roman" w:hAnsi="Times New Roman"/>
          <w:lang w:val="en-GB"/>
        </w:rPr>
        <w:t xml:space="preserve">This paper discusses cell </w:t>
      </w:r>
      <w:r w:rsidR="00931631">
        <w:rPr>
          <w:rFonts w:ascii="Times New Roman" w:hAnsi="Times New Roman"/>
          <w:lang w:val="en-GB"/>
        </w:rPr>
        <w:t>(re)</w:t>
      </w:r>
      <w:r w:rsidRPr="00931631">
        <w:rPr>
          <w:rFonts w:ascii="Times New Roman" w:hAnsi="Times New Roman"/>
          <w:lang w:val="en-GB"/>
        </w:rPr>
        <w:t xml:space="preserve">selection and </w:t>
      </w:r>
      <w:r w:rsidR="00931631">
        <w:rPr>
          <w:rFonts w:ascii="Times New Roman" w:hAnsi="Times New Roman"/>
          <w:lang w:val="en-GB"/>
        </w:rPr>
        <w:t>access control and connection establishment for</w:t>
      </w:r>
      <w:r w:rsidRPr="00931631">
        <w:rPr>
          <w:rFonts w:ascii="Times New Roman" w:hAnsi="Times New Roman"/>
          <w:lang w:val="en-GB"/>
        </w:rPr>
        <w:t xml:space="preserve"> </w:t>
      </w:r>
      <w:r w:rsidR="00931631">
        <w:rPr>
          <w:rFonts w:ascii="Times New Roman" w:hAnsi="Times New Roman"/>
          <w:lang w:val="en-GB"/>
        </w:rPr>
        <w:t>IAB-</w:t>
      </w:r>
      <w:r w:rsidRPr="00931631">
        <w:rPr>
          <w:rFonts w:ascii="Times New Roman" w:hAnsi="Times New Roman"/>
          <w:lang w:val="en-GB"/>
        </w:rPr>
        <w:t xml:space="preserve">node, and we </w:t>
      </w:r>
      <w:r w:rsidR="00931631">
        <w:rPr>
          <w:rFonts w:ascii="Times New Roman" w:hAnsi="Times New Roman"/>
          <w:lang w:val="en-GB"/>
        </w:rPr>
        <w:t>have the following observation and proposals</w:t>
      </w:r>
      <w:r w:rsidRPr="00931631">
        <w:rPr>
          <w:rFonts w:ascii="Times New Roman" w:hAnsi="Times New Roman"/>
          <w:lang w:val="en-GB"/>
        </w:rPr>
        <w:t>:</w:t>
      </w:r>
    </w:p>
    <w:p w:rsidR="00296F47" w:rsidRPr="00936279" w:rsidRDefault="00296F47" w:rsidP="00296F47">
      <w:pPr>
        <w:pStyle w:val="Proposal"/>
        <w:numPr>
          <w:ilvl w:val="0"/>
          <w:numId w:val="0"/>
        </w:numPr>
        <w:spacing w:after="240"/>
        <w:rPr>
          <w:rFonts w:ascii="Times New Roman" w:hAnsi="Times New Roman"/>
          <w:lang w:val="en-GB"/>
        </w:rPr>
      </w:pPr>
      <w:r w:rsidRPr="00936279">
        <w:rPr>
          <w:rFonts w:ascii="Times New Roman" w:hAnsi="Times New Roman"/>
          <w:lang w:val="en-GB"/>
        </w:rPr>
        <w:t>Observation 1:</w:t>
      </w:r>
      <w:r>
        <w:rPr>
          <w:rFonts w:ascii="Times New Roman" w:hAnsi="Times New Roman"/>
          <w:lang w:val="en-GB"/>
        </w:rPr>
        <w:t xml:space="preserve"> If the IAB specific RACH configuration is provided, the </w:t>
      </w:r>
      <w:proofErr w:type="spellStart"/>
      <w:r>
        <w:rPr>
          <w:rFonts w:ascii="Times New Roman" w:hAnsi="Times New Roman"/>
          <w:lang w:val="en-GB"/>
        </w:rPr>
        <w:t>gNB</w:t>
      </w:r>
      <w:proofErr w:type="spellEnd"/>
      <w:r>
        <w:rPr>
          <w:rFonts w:ascii="Times New Roman" w:hAnsi="Times New Roman"/>
          <w:lang w:val="en-GB"/>
        </w:rPr>
        <w:t xml:space="preserve"> can identify the IAB-node access based on an access request from the IAB specific RACH resources. </w:t>
      </w:r>
    </w:p>
    <w:p w:rsidR="00296F47" w:rsidRPr="003364E9" w:rsidRDefault="00296F47" w:rsidP="00296F47">
      <w:pPr>
        <w:pStyle w:val="Proposal"/>
        <w:numPr>
          <w:ilvl w:val="0"/>
          <w:numId w:val="0"/>
        </w:numPr>
        <w:rPr>
          <w:rFonts w:ascii="Times New Roman" w:hAnsi="Times New Roman"/>
          <w:lang w:val="en-GB"/>
        </w:rPr>
      </w:pPr>
      <w:r w:rsidRPr="003364E9">
        <w:rPr>
          <w:rFonts w:ascii="Times New Roman" w:hAnsi="Times New Roman"/>
          <w:lang w:val="en-GB"/>
        </w:rPr>
        <w:t xml:space="preserve">Observation 2: Using </w:t>
      </w:r>
      <w:r>
        <w:rPr>
          <w:rFonts w:ascii="Times New Roman" w:hAnsi="Times New Roman"/>
          <w:lang w:val="en-GB"/>
        </w:rPr>
        <w:t>s</w:t>
      </w:r>
      <w:r w:rsidRPr="003364E9">
        <w:rPr>
          <w:rFonts w:ascii="Times New Roman" w:hAnsi="Times New Roman"/>
          <w:lang w:val="en-GB"/>
        </w:rPr>
        <w:t>licing ID to indicate the IAB</w:t>
      </w:r>
      <w:r>
        <w:rPr>
          <w:rFonts w:ascii="Times New Roman" w:hAnsi="Times New Roman"/>
          <w:lang w:val="en-GB"/>
        </w:rPr>
        <w:t>-</w:t>
      </w:r>
      <w:r w:rsidRPr="003364E9">
        <w:rPr>
          <w:rFonts w:ascii="Times New Roman" w:hAnsi="Times New Roman"/>
          <w:lang w:val="en-GB"/>
        </w:rPr>
        <w:t xml:space="preserve">node access may have impact to SA specification and cause large bit size. </w:t>
      </w:r>
    </w:p>
    <w:p w:rsidR="00296F47" w:rsidRPr="00296F47" w:rsidRDefault="00296F47" w:rsidP="00296F47">
      <w:pPr>
        <w:pStyle w:val="Proposal"/>
        <w:numPr>
          <w:ilvl w:val="0"/>
          <w:numId w:val="0"/>
        </w:numPr>
        <w:spacing w:after="300"/>
        <w:jc w:val="left"/>
        <w:rPr>
          <w:rFonts w:ascii="Times New Roman" w:hAnsi="Times New Roman"/>
          <w:lang w:val="en-GB"/>
        </w:rPr>
      </w:pPr>
      <w:bookmarkStart w:id="2" w:name="_GoBack"/>
      <w:bookmarkEnd w:id="2"/>
    </w:p>
    <w:p w:rsidR="00296F47" w:rsidRPr="00E73639" w:rsidRDefault="00296F47" w:rsidP="00296F47">
      <w:pPr>
        <w:pStyle w:val="Proposal"/>
        <w:numPr>
          <w:ilvl w:val="0"/>
          <w:numId w:val="0"/>
        </w:numPr>
        <w:spacing w:after="300"/>
        <w:jc w:val="left"/>
        <w:rPr>
          <w:rFonts w:ascii="Times New Roman" w:hAnsi="Times New Roman"/>
          <w:lang w:val="en-GB"/>
        </w:rPr>
      </w:pPr>
      <w:r w:rsidRPr="00E73639">
        <w:rPr>
          <w:rFonts w:ascii="Times New Roman" w:hAnsi="Times New Roman"/>
          <w:lang w:val="en-GB"/>
        </w:rPr>
        <w:t>Proposal</w:t>
      </w:r>
      <w:r>
        <w:rPr>
          <w:rFonts w:ascii="Times New Roman" w:hAnsi="Times New Roman"/>
          <w:lang w:val="en-GB"/>
        </w:rPr>
        <w:t xml:space="preserve"> 1</w:t>
      </w:r>
      <w:r w:rsidRPr="00E73639">
        <w:rPr>
          <w:rFonts w:ascii="Times New Roman" w:hAnsi="Times New Roman"/>
          <w:lang w:val="en-GB"/>
        </w:rPr>
        <w:t xml:space="preserve">: During cell (re)selection procedure, the IAB-MT </w:t>
      </w:r>
      <w:r>
        <w:rPr>
          <w:rFonts w:ascii="Times New Roman" w:hAnsi="Times New Roman"/>
          <w:lang w:val="en-GB"/>
        </w:rPr>
        <w:t xml:space="preserve">should </w:t>
      </w:r>
      <w:r w:rsidRPr="00E73639">
        <w:rPr>
          <w:rFonts w:ascii="Times New Roman" w:hAnsi="Times New Roman"/>
          <w:lang w:val="en-GB"/>
        </w:rPr>
        <w:t>select a suitable cell which is capable for IAB access</w:t>
      </w:r>
      <w:r>
        <w:rPr>
          <w:rFonts w:ascii="Times New Roman" w:hAnsi="Times New Roman"/>
          <w:lang w:val="en-GB"/>
        </w:rPr>
        <w:t>.</w:t>
      </w:r>
    </w:p>
    <w:p w:rsidR="00296F47" w:rsidRDefault="00296F47" w:rsidP="00296F47">
      <w:pPr>
        <w:spacing w:after="240"/>
        <w:jc w:val="left"/>
        <w:rPr>
          <w:rFonts w:ascii="Times New Roman" w:eastAsia="Dotum" w:hAnsi="Times New Roman"/>
          <w:b/>
          <w:bCs/>
          <w:lang w:val="en-GB" w:eastAsia="x-none"/>
        </w:rPr>
      </w:pPr>
      <w:r w:rsidRPr="00425B94">
        <w:rPr>
          <w:rFonts w:ascii="Times New Roman" w:eastAsia="Dotum" w:hAnsi="Times New Roman"/>
          <w:b/>
          <w:bCs/>
          <w:lang w:val="en-GB" w:eastAsia="x-none"/>
        </w:rPr>
        <w:t>Proposal 2:</w:t>
      </w:r>
      <w:r>
        <w:rPr>
          <w:rFonts w:ascii="Times New Roman" w:eastAsia="Dotum" w:hAnsi="Times New Roman"/>
          <w:b/>
          <w:bCs/>
          <w:lang w:val="en-GB" w:eastAsia="x-none"/>
        </w:rPr>
        <w:t xml:space="preserve"> To define a new IE in SIB1 as the IAB capable indication. </w:t>
      </w:r>
    </w:p>
    <w:p w:rsidR="00296F47" w:rsidRDefault="00296F47" w:rsidP="00296F47">
      <w:pPr>
        <w:spacing w:after="240"/>
        <w:jc w:val="left"/>
        <w:rPr>
          <w:rFonts w:ascii="Times New Roman" w:eastAsia="Dotum" w:hAnsi="Times New Roman"/>
          <w:b/>
          <w:bCs/>
          <w:lang w:val="en-GB" w:eastAsia="x-none"/>
        </w:rPr>
      </w:pPr>
      <w:r w:rsidRPr="00666776">
        <w:rPr>
          <w:rFonts w:ascii="Times New Roman" w:eastAsia="Dotum" w:hAnsi="Times New Roman"/>
          <w:b/>
          <w:bCs/>
          <w:lang w:val="en-GB" w:eastAsia="x-none"/>
        </w:rPr>
        <w:t xml:space="preserve">Proposal </w:t>
      </w:r>
      <w:r>
        <w:rPr>
          <w:rFonts w:ascii="Times New Roman" w:eastAsia="Dotum" w:hAnsi="Times New Roman"/>
          <w:b/>
          <w:bCs/>
          <w:lang w:val="en-GB" w:eastAsia="x-none"/>
        </w:rPr>
        <w:t xml:space="preserve">3: The </w:t>
      </w:r>
      <w:r w:rsidRPr="00666776">
        <w:rPr>
          <w:rFonts w:ascii="Times New Roman" w:eastAsia="Dotum" w:hAnsi="Times New Roman"/>
          <w:b/>
          <w:bCs/>
          <w:lang w:val="en-GB" w:eastAsia="x-none"/>
        </w:rPr>
        <w:t>IAB capable indication in SIB1</w:t>
      </w:r>
      <w:r>
        <w:rPr>
          <w:rFonts w:ascii="Times New Roman" w:eastAsia="Dotum" w:hAnsi="Times New Roman"/>
          <w:b/>
          <w:bCs/>
          <w:lang w:val="en-GB" w:eastAsia="x-none"/>
        </w:rPr>
        <w:t xml:space="preserve"> is specified per PLMN</w:t>
      </w:r>
      <w:r w:rsidRPr="00666776">
        <w:rPr>
          <w:rFonts w:ascii="Times New Roman" w:eastAsia="Dotum" w:hAnsi="Times New Roman"/>
          <w:b/>
          <w:bCs/>
          <w:lang w:val="en-GB" w:eastAsia="x-none"/>
        </w:rPr>
        <w:t xml:space="preserve">. </w:t>
      </w:r>
    </w:p>
    <w:p w:rsidR="00296F47" w:rsidRDefault="00296F47" w:rsidP="00296F47">
      <w:pPr>
        <w:spacing w:after="240"/>
        <w:jc w:val="left"/>
        <w:rPr>
          <w:rFonts w:ascii="Times New Roman" w:eastAsia="Dotum" w:hAnsi="Times New Roman"/>
          <w:b/>
          <w:bCs/>
          <w:lang w:val="en-GB" w:eastAsia="x-none"/>
        </w:rPr>
      </w:pPr>
      <w:r w:rsidRPr="000457A4">
        <w:rPr>
          <w:rFonts w:ascii="Times New Roman" w:eastAsia="Dotum" w:hAnsi="Times New Roman"/>
          <w:b/>
          <w:bCs/>
          <w:lang w:val="en-GB" w:eastAsia="x-none"/>
        </w:rPr>
        <w:t xml:space="preserve">Proposal </w:t>
      </w:r>
      <w:r>
        <w:rPr>
          <w:rFonts w:ascii="Times New Roman" w:eastAsia="Dotum" w:hAnsi="Times New Roman"/>
          <w:b/>
          <w:bCs/>
          <w:lang w:val="en-GB" w:eastAsia="x-none"/>
        </w:rPr>
        <w:t>4</w:t>
      </w:r>
      <w:r w:rsidRPr="000457A4">
        <w:rPr>
          <w:rFonts w:ascii="Times New Roman" w:eastAsia="Dotum" w:hAnsi="Times New Roman"/>
          <w:b/>
          <w:bCs/>
          <w:lang w:val="en-GB" w:eastAsia="x-none"/>
        </w:rPr>
        <w:t xml:space="preserve">: </w:t>
      </w:r>
      <w:r>
        <w:rPr>
          <w:rFonts w:ascii="Times New Roman" w:eastAsia="Dotum" w:hAnsi="Times New Roman"/>
          <w:b/>
          <w:bCs/>
          <w:lang w:val="en-GB" w:eastAsia="x-none"/>
        </w:rPr>
        <w:t xml:space="preserve">The case that </w:t>
      </w:r>
      <w:r w:rsidRPr="000457A4">
        <w:rPr>
          <w:rFonts w:ascii="Times New Roman" w:eastAsia="Dotum" w:hAnsi="Times New Roman"/>
          <w:b/>
          <w:bCs/>
          <w:lang w:val="en-GB" w:eastAsia="x-none"/>
        </w:rPr>
        <w:t xml:space="preserve">UE and IAB-MT </w:t>
      </w:r>
      <w:r>
        <w:rPr>
          <w:rFonts w:ascii="Times New Roman" w:eastAsia="Dotum" w:hAnsi="Times New Roman"/>
          <w:b/>
          <w:bCs/>
          <w:lang w:val="en-GB" w:eastAsia="x-none"/>
        </w:rPr>
        <w:t xml:space="preserve">are barred </w:t>
      </w:r>
      <w:r w:rsidRPr="000457A4">
        <w:rPr>
          <w:rFonts w:ascii="Times New Roman" w:eastAsia="Dotum" w:hAnsi="Times New Roman"/>
          <w:b/>
          <w:bCs/>
          <w:lang w:val="en-GB" w:eastAsia="x-none"/>
        </w:rPr>
        <w:t xml:space="preserve">separately should be </w:t>
      </w:r>
      <w:r>
        <w:rPr>
          <w:rFonts w:ascii="Times New Roman" w:eastAsia="Dotum" w:hAnsi="Times New Roman"/>
          <w:b/>
          <w:bCs/>
          <w:lang w:val="en-GB" w:eastAsia="x-none"/>
        </w:rPr>
        <w:t>supported in IAB network</w:t>
      </w:r>
      <w:r w:rsidRPr="000457A4">
        <w:rPr>
          <w:rFonts w:ascii="Times New Roman" w:eastAsia="Dotum" w:hAnsi="Times New Roman"/>
          <w:b/>
          <w:bCs/>
          <w:lang w:val="en-GB" w:eastAsia="x-none"/>
        </w:rPr>
        <w:t>.</w:t>
      </w:r>
    </w:p>
    <w:p w:rsidR="00296F47" w:rsidRDefault="00296F47" w:rsidP="00296F47">
      <w:pPr>
        <w:spacing w:after="240"/>
        <w:rPr>
          <w:rFonts w:ascii="Times New Roman" w:eastAsia="Dotum" w:hAnsi="Times New Roman"/>
          <w:b/>
          <w:bCs/>
          <w:lang w:val="en-GB" w:eastAsia="x-none"/>
        </w:rPr>
      </w:pPr>
      <w:r>
        <w:rPr>
          <w:rFonts w:ascii="Times New Roman" w:eastAsia="Dotum" w:hAnsi="Times New Roman"/>
          <w:b/>
          <w:bCs/>
          <w:lang w:val="en-GB" w:eastAsia="x-none"/>
        </w:rPr>
        <w:t xml:space="preserve">Proposal 5: Introduce a new IE in SIB to indicate whether IAB-MT is barred or not. </w:t>
      </w:r>
    </w:p>
    <w:p w:rsidR="00296F47" w:rsidRDefault="00296F47" w:rsidP="00296F47">
      <w:pPr>
        <w:spacing w:after="240"/>
        <w:rPr>
          <w:rFonts w:ascii="Times New Roman" w:eastAsia="Dotum" w:hAnsi="Times New Roman"/>
          <w:b/>
          <w:bCs/>
          <w:lang w:val="en-GB" w:eastAsia="x-none"/>
        </w:rPr>
      </w:pPr>
      <w:r>
        <w:rPr>
          <w:rFonts w:ascii="Times New Roman" w:eastAsia="Dotum" w:hAnsi="Times New Roman"/>
          <w:b/>
          <w:bCs/>
          <w:lang w:val="en-GB" w:eastAsia="x-none"/>
        </w:rPr>
        <w:t>Proposal 6: If RAN2 agrees on P2 and P5, the two indications only require one IE, where the present of this new IE indicates the support of IAB, and the values of this new IE indicates the IAB-MT is barred or not.</w:t>
      </w:r>
    </w:p>
    <w:p w:rsidR="00296F47" w:rsidRDefault="00296F47" w:rsidP="00296F47">
      <w:pPr>
        <w:spacing w:after="240"/>
        <w:rPr>
          <w:rFonts w:ascii="Times New Roman" w:eastAsia="Dotum" w:hAnsi="Times New Roman"/>
          <w:b/>
          <w:bCs/>
          <w:lang w:val="en-GB" w:eastAsia="x-none"/>
        </w:rPr>
      </w:pPr>
      <w:r w:rsidRPr="00AF3757">
        <w:rPr>
          <w:rFonts w:ascii="Times New Roman" w:eastAsia="Dotum" w:hAnsi="Times New Roman"/>
          <w:b/>
          <w:bCs/>
          <w:lang w:val="en-GB" w:eastAsia="x-none"/>
        </w:rPr>
        <w:t xml:space="preserve">Proposal </w:t>
      </w:r>
      <w:r>
        <w:rPr>
          <w:rFonts w:ascii="Times New Roman" w:eastAsia="Dotum" w:hAnsi="Times New Roman"/>
          <w:b/>
          <w:bCs/>
          <w:lang w:val="en-GB" w:eastAsia="x-none"/>
        </w:rPr>
        <w:t>7</w:t>
      </w:r>
      <w:r w:rsidRPr="00AF3757">
        <w:rPr>
          <w:rFonts w:ascii="Times New Roman" w:eastAsia="Dotum" w:hAnsi="Times New Roman"/>
          <w:b/>
          <w:bCs/>
          <w:lang w:val="en-GB" w:eastAsia="x-none"/>
        </w:rPr>
        <w:t xml:space="preserve">: </w:t>
      </w:r>
      <w:r w:rsidRPr="005A27FF">
        <w:rPr>
          <w:rFonts w:ascii="Times New Roman" w:eastAsia="Dotum" w:hAnsi="Times New Roman"/>
          <w:b/>
          <w:bCs/>
          <w:lang w:val="en-GB" w:eastAsia="x-none"/>
        </w:rPr>
        <w:t>IAB-MT should ignore all the cell barring method</w:t>
      </w:r>
      <w:r>
        <w:rPr>
          <w:rFonts w:ascii="Times New Roman" w:eastAsia="Dotum" w:hAnsi="Times New Roman"/>
          <w:b/>
          <w:bCs/>
          <w:lang w:val="en-GB" w:eastAsia="x-none"/>
        </w:rPr>
        <w:t>s</w:t>
      </w:r>
      <w:r w:rsidRPr="005A27FF">
        <w:rPr>
          <w:rFonts w:ascii="Times New Roman" w:eastAsia="Dotum" w:hAnsi="Times New Roman"/>
          <w:b/>
          <w:bCs/>
          <w:lang w:val="en-GB" w:eastAsia="x-none"/>
        </w:rPr>
        <w:t xml:space="preserve"> for UEs (e.g. </w:t>
      </w:r>
      <w:r w:rsidRPr="005A27FF">
        <w:rPr>
          <w:rFonts w:ascii="Times New Roman" w:eastAsia="Dotum" w:hAnsi="Times New Roman"/>
          <w:b/>
          <w:bCs/>
          <w:lang w:val="en-GB"/>
        </w:rPr>
        <w:t xml:space="preserve">the </w:t>
      </w:r>
      <w:proofErr w:type="spellStart"/>
      <w:r w:rsidRPr="005A27FF">
        <w:rPr>
          <w:rFonts w:ascii="Times New Roman" w:eastAsia="Dotum" w:hAnsi="Times New Roman"/>
          <w:b/>
          <w:bCs/>
          <w:i/>
          <w:lang w:val="en-GB"/>
        </w:rPr>
        <w:t>cellBarred</w:t>
      </w:r>
      <w:proofErr w:type="spellEnd"/>
      <w:r w:rsidRPr="005A27FF">
        <w:rPr>
          <w:rFonts w:ascii="Times New Roman" w:eastAsia="Dotum" w:hAnsi="Times New Roman"/>
          <w:b/>
          <w:bCs/>
          <w:lang w:val="en-GB"/>
        </w:rPr>
        <w:t xml:space="preserve"> IE in </w:t>
      </w:r>
      <w:r w:rsidRPr="005A27FF">
        <w:rPr>
          <w:rFonts w:ascii="Times New Roman" w:eastAsia="Dotum" w:hAnsi="Times New Roman"/>
          <w:b/>
          <w:bCs/>
          <w:i/>
          <w:lang w:val="en-GB"/>
        </w:rPr>
        <w:t>MIB</w:t>
      </w:r>
      <w:r w:rsidRPr="005A27FF">
        <w:rPr>
          <w:rFonts w:ascii="Times New Roman" w:eastAsia="Dotum" w:hAnsi="Times New Roman"/>
          <w:b/>
          <w:bCs/>
          <w:lang w:val="en-GB"/>
        </w:rPr>
        <w:t xml:space="preserve"> or the </w:t>
      </w:r>
      <w:proofErr w:type="spellStart"/>
      <w:r w:rsidRPr="005A27FF">
        <w:rPr>
          <w:rFonts w:ascii="Times New Roman" w:eastAsia="Dotum" w:hAnsi="Times New Roman"/>
          <w:b/>
          <w:bCs/>
          <w:i/>
          <w:lang w:val="en-GB"/>
        </w:rPr>
        <w:t>cellReservedForOtherUse</w:t>
      </w:r>
      <w:proofErr w:type="spellEnd"/>
      <w:r w:rsidRPr="005A27FF">
        <w:rPr>
          <w:rFonts w:ascii="Times New Roman" w:eastAsia="Dotum" w:hAnsi="Times New Roman"/>
          <w:b/>
          <w:bCs/>
          <w:i/>
          <w:lang w:val="en-GB"/>
        </w:rPr>
        <w:t xml:space="preserve"> </w:t>
      </w:r>
      <w:r w:rsidRPr="005A27FF">
        <w:rPr>
          <w:rFonts w:ascii="Times New Roman" w:eastAsia="Dotum" w:hAnsi="Times New Roman"/>
          <w:b/>
          <w:bCs/>
          <w:lang w:val="en-GB"/>
        </w:rPr>
        <w:t>IE in</w:t>
      </w:r>
      <w:r w:rsidRPr="005A27FF">
        <w:rPr>
          <w:rFonts w:ascii="Times New Roman" w:eastAsia="Dotum" w:hAnsi="Times New Roman"/>
          <w:b/>
          <w:bCs/>
          <w:i/>
          <w:lang w:val="en-GB"/>
        </w:rPr>
        <w:t xml:space="preserve"> SIB1</w:t>
      </w:r>
      <w:r w:rsidRPr="005A27FF">
        <w:rPr>
          <w:rFonts w:ascii="Times New Roman" w:eastAsia="Dotum" w:hAnsi="Times New Roman"/>
          <w:b/>
          <w:bCs/>
          <w:lang w:val="en-GB" w:eastAsia="x-none"/>
        </w:rPr>
        <w:t>)</w:t>
      </w:r>
      <w:r>
        <w:rPr>
          <w:rFonts w:ascii="Times New Roman" w:eastAsia="Dotum" w:hAnsi="Times New Roman"/>
          <w:b/>
          <w:bCs/>
          <w:lang w:val="en-GB" w:eastAsia="x-none"/>
        </w:rPr>
        <w:t>.</w:t>
      </w:r>
    </w:p>
    <w:p w:rsidR="00296F47" w:rsidRPr="008823EA" w:rsidRDefault="00296F47" w:rsidP="00296F47">
      <w:pPr>
        <w:pStyle w:val="Proposal"/>
        <w:numPr>
          <w:ilvl w:val="0"/>
          <w:numId w:val="0"/>
        </w:numPr>
        <w:spacing w:after="240"/>
        <w:ind w:left="1304" w:hanging="1304"/>
        <w:rPr>
          <w:rFonts w:ascii="Times New Roman" w:hAnsi="Times New Roman"/>
          <w:lang w:val="en-GB"/>
        </w:rPr>
      </w:pPr>
      <w:r w:rsidRPr="008823EA">
        <w:rPr>
          <w:rFonts w:ascii="Times New Roman" w:hAnsi="Times New Roman"/>
          <w:lang w:val="en-GB"/>
        </w:rPr>
        <w:t xml:space="preserve">Proposal </w:t>
      </w:r>
      <w:r>
        <w:rPr>
          <w:rFonts w:ascii="Times New Roman" w:hAnsi="Times New Roman"/>
          <w:lang w:val="en-GB"/>
        </w:rPr>
        <w:t>8</w:t>
      </w:r>
      <w:r w:rsidRPr="008823EA">
        <w:rPr>
          <w:rFonts w:ascii="Times New Roman" w:hAnsi="Times New Roman"/>
          <w:lang w:val="en-GB"/>
        </w:rPr>
        <w:t>: RAN2 to discuss whether the unified access control as defined in Rel-15 is applied to IAB-node or not.</w:t>
      </w:r>
    </w:p>
    <w:p w:rsidR="00296F47" w:rsidRPr="00152CCF" w:rsidRDefault="00296F47" w:rsidP="00296F47">
      <w:pPr>
        <w:pStyle w:val="Proposal"/>
        <w:numPr>
          <w:ilvl w:val="0"/>
          <w:numId w:val="0"/>
        </w:numPr>
        <w:spacing w:after="240"/>
        <w:rPr>
          <w:rFonts w:ascii="Times New Roman" w:hAnsi="Times New Roman"/>
          <w:lang w:val="en-GB"/>
        </w:rPr>
      </w:pPr>
      <w:r>
        <w:rPr>
          <w:rFonts w:ascii="Times New Roman" w:hAnsi="Times New Roman"/>
          <w:lang w:val="en-GB"/>
        </w:rPr>
        <w:t xml:space="preserve">Proposal 9: </w:t>
      </w:r>
      <w:r w:rsidRPr="005B6B76">
        <w:rPr>
          <w:rFonts w:ascii="Times New Roman" w:hAnsi="Times New Roman"/>
          <w:lang w:val="en-GB"/>
        </w:rPr>
        <w:t>If unified access control is applied to IAB-node, it is proposed to ask CT1 to discuss access category and access identify used for IAB-node.</w:t>
      </w:r>
    </w:p>
    <w:p w:rsidR="00296F47" w:rsidRPr="008A025B" w:rsidRDefault="00296F47" w:rsidP="00296F47">
      <w:pPr>
        <w:pStyle w:val="Proposal"/>
        <w:numPr>
          <w:ilvl w:val="0"/>
          <w:numId w:val="0"/>
        </w:numPr>
        <w:spacing w:after="300"/>
        <w:rPr>
          <w:rFonts w:ascii="Times New Roman" w:hAnsi="Times New Roman"/>
        </w:rPr>
      </w:pPr>
      <w:r>
        <w:rPr>
          <w:rFonts w:ascii="Times New Roman" w:hAnsi="Times New Roman"/>
          <w:lang w:val="en-US"/>
        </w:rPr>
        <w:t xml:space="preserve">Proposal 10: </w:t>
      </w:r>
      <w:r w:rsidRPr="00B276E3">
        <w:rPr>
          <w:rFonts w:ascii="Times New Roman" w:hAnsi="Times New Roman"/>
          <w:lang w:val="en-GB"/>
        </w:rPr>
        <w:t xml:space="preserve">RAN2 </w:t>
      </w:r>
      <w:r>
        <w:rPr>
          <w:rFonts w:ascii="Times New Roman" w:hAnsi="Times New Roman"/>
          <w:lang w:val="en-GB"/>
        </w:rPr>
        <w:t xml:space="preserve">discusses whether </w:t>
      </w:r>
      <w:r>
        <w:rPr>
          <w:rFonts w:ascii="Times New Roman" w:hAnsi="Times New Roman"/>
        </w:rPr>
        <w:t>new RRC cause value</w:t>
      </w:r>
      <w:r w:rsidRPr="00B276E3">
        <w:rPr>
          <w:rFonts w:ascii="Times New Roman" w:hAnsi="Times New Roman"/>
        </w:rPr>
        <w:t xml:space="preserve"> should be </w:t>
      </w:r>
      <w:r>
        <w:rPr>
          <w:rFonts w:ascii="Times New Roman" w:hAnsi="Times New Roman"/>
        </w:rPr>
        <w:t>introduced</w:t>
      </w:r>
      <w:r w:rsidRPr="00B276E3">
        <w:rPr>
          <w:rFonts w:ascii="Times New Roman" w:hAnsi="Times New Roman"/>
        </w:rPr>
        <w:t xml:space="preserve"> for IAB-node RRC connection establishment.</w:t>
      </w:r>
    </w:p>
    <w:p w:rsidR="00296F47" w:rsidRPr="00BA7365" w:rsidRDefault="00296F47" w:rsidP="00296F47">
      <w:pPr>
        <w:pStyle w:val="Proposal"/>
        <w:numPr>
          <w:ilvl w:val="0"/>
          <w:numId w:val="0"/>
        </w:numPr>
        <w:spacing w:after="240"/>
        <w:rPr>
          <w:rFonts w:ascii="Times New Roman" w:hAnsi="Times New Roman"/>
          <w:lang w:val="en-GB"/>
        </w:rPr>
      </w:pPr>
      <w:r>
        <w:rPr>
          <w:rFonts w:ascii="Times New Roman" w:hAnsi="Times New Roman"/>
          <w:lang w:val="en-GB"/>
        </w:rPr>
        <w:t>Proposal</w:t>
      </w:r>
      <w:r w:rsidRPr="00936279">
        <w:rPr>
          <w:rFonts w:ascii="Times New Roman" w:hAnsi="Times New Roman"/>
          <w:lang w:val="en-GB"/>
        </w:rPr>
        <w:t xml:space="preserve"> </w:t>
      </w:r>
      <w:r>
        <w:rPr>
          <w:rFonts w:ascii="Times New Roman" w:hAnsi="Times New Roman"/>
          <w:lang w:val="en-GB"/>
        </w:rPr>
        <w:t>11</w:t>
      </w:r>
      <w:r w:rsidRPr="00936279">
        <w:rPr>
          <w:rFonts w:ascii="Times New Roman" w:hAnsi="Times New Roman"/>
          <w:lang w:val="en-GB"/>
        </w:rPr>
        <w:t>:</w:t>
      </w:r>
      <w:r>
        <w:rPr>
          <w:rFonts w:ascii="Times New Roman" w:hAnsi="Times New Roman"/>
          <w:lang w:val="en-GB"/>
        </w:rPr>
        <w:t xml:space="preserve"> A new explicit IAB indication IE in </w:t>
      </w:r>
      <w:proofErr w:type="spellStart"/>
      <w:r w:rsidRPr="00907710">
        <w:rPr>
          <w:rFonts w:ascii="Times New Roman" w:hAnsi="Times New Roman"/>
          <w:i/>
          <w:lang w:val="en-GB"/>
        </w:rPr>
        <w:t>RRCSetupComplete</w:t>
      </w:r>
      <w:proofErr w:type="spellEnd"/>
      <w:r w:rsidRPr="00761949">
        <w:rPr>
          <w:rFonts w:ascii="Times New Roman" w:hAnsi="Times New Roman"/>
          <w:lang w:val="en-GB"/>
        </w:rPr>
        <w:t xml:space="preserve"> message</w:t>
      </w:r>
      <w:r>
        <w:rPr>
          <w:rFonts w:ascii="Times New Roman" w:hAnsi="Times New Roman"/>
          <w:lang w:val="en-GB"/>
        </w:rPr>
        <w:t xml:space="preserve"> is used to identify IAB-node access, if the IAB specific RACH configuration is not provided. </w:t>
      </w:r>
    </w:p>
    <w:p w:rsidR="00A5761C" w:rsidRPr="00296F47" w:rsidRDefault="00296F47" w:rsidP="00296F47">
      <w:pPr>
        <w:rPr>
          <w:lang w:val="en-GB"/>
        </w:rPr>
      </w:pPr>
      <w:r>
        <w:rPr>
          <w:rFonts w:ascii="Times New Roman" w:eastAsia="Dotum" w:hAnsi="Times New Roman"/>
          <w:b/>
          <w:bCs/>
          <w:lang w:val="en-GB" w:eastAsia="x-none"/>
        </w:rPr>
        <w:t xml:space="preserve">Proposal 12: </w:t>
      </w:r>
      <w:r w:rsidRPr="0059399D">
        <w:rPr>
          <w:rFonts w:ascii="Times New Roman" w:eastAsia="Dotum" w:hAnsi="Times New Roman"/>
          <w:b/>
          <w:bCs/>
          <w:lang w:val="en-GB" w:eastAsia="x-none"/>
        </w:rPr>
        <w:t>RAN2 to discuss whether RRC_INACTIV</w:t>
      </w:r>
      <w:r>
        <w:rPr>
          <w:rFonts w:ascii="Times New Roman" w:eastAsia="Dotum" w:hAnsi="Times New Roman"/>
          <w:b/>
          <w:bCs/>
          <w:lang w:val="en-GB" w:eastAsia="x-none"/>
        </w:rPr>
        <w:t>E sta</w:t>
      </w:r>
      <w:r>
        <w:rPr>
          <w:rFonts w:ascii="Times New Roman" w:eastAsia="Dotum" w:hAnsi="Times New Roman"/>
          <w:b/>
          <w:bCs/>
          <w:lang w:val="en-GB" w:eastAsia="x-none"/>
        </w:rPr>
        <w:t>te is supported for an IAB-node</w:t>
      </w:r>
      <w:r w:rsidR="00A5761C">
        <w:rPr>
          <w:rFonts w:ascii="Times New Roman" w:hAnsi="Times New Roman"/>
          <w:lang w:val="en-GB"/>
        </w:rPr>
        <w:t>.</w:t>
      </w:r>
    </w:p>
    <w:p w:rsidR="005F239D" w:rsidRPr="008D3237" w:rsidRDefault="00737BB5" w:rsidP="008D3237">
      <w:pPr>
        <w:pStyle w:val="1"/>
        <w:rPr>
          <w:rFonts w:eastAsia="宋体"/>
        </w:rPr>
      </w:pPr>
      <w:r w:rsidRPr="008D3237">
        <w:rPr>
          <w:rFonts w:eastAsia="宋体"/>
        </w:rPr>
        <w:t>Reference</w:t>
      </w:r>
    </w:p>
    <w:p w:rsidR="003E3BC7" w:rsidRPr="00931631" w:rsidRDefault="002E16A8" w:rsidP="006B2C07">
      <w:pPr>
        <w:rPr>
          <w:rFonts w:ascii="Times New Roman" w:hAnsi="Times New Roman"/>
          <w:lang w:val="en-GB"/>
        </w:rPr>
      </w:pPr>
      <w:r w:rsidRPr="00931631">
        <w:rPr>
          <w:rFonts w:ascii="Times New Roman" w:hAnsi="Times New Roman"/>
          <w:lang w:val="en-GB"/>
        </w:rPr>
        <w:t>[1]</w:t>
      </w:r>
      <w:r w:rsidR="003E3BC7" w:rsidRPr="00931631">
        <w:rPr>
          <w:rFonts w:ascii="Times New Roman" w:hAnsi="Times New Roman"/>
          <w:lang w:val="en-GB"/>
        </w:rPr>
        <w:t xml:space="preserve"> 3GPP TS38.304. User Equipment (UE) procedures in Idle mode and RRC Inactive state (Release 15).</w:t>
      </w:r>
      <w:r w:rsidRPr="00931631">
        <w:rPr>
          <w:rFonts w:ascii="Times New Roman" w:hAnsi="Times New Roman"/>
          <w:lang w:val="en-GB"/>
        </w:rPr>
        <w:t xml:space="preserve"> </w:t>
      </w:r>
    </w:p>
    <w:p w:rsidR="006746DC" w:rsidRPr="00931631" w:rsidRDefault="00950D88" w:rsidP="006B2C07">
      <w:pPr>
        <w:rPr>
          <w:rFonts w:ascii="Times New Roman" w:hAnsi="Times New Roman"/>
          <w:lang w:val="en-GB"/>
        </w:rPr>
      </w:pPr>
      <w:r w:rsidRPr="00931631">
        <w:rPr>
          <w:rFonts w:ascii="Times New Roman" w:hAnsi="Times New Roman"/>
          <w:lang w:val="en-GB"/>
        </w:rPr>
        <w:t xml:space="preserve">[2] </w:t>
      </w:r>
      <w:r w:rsidR="006746DC" w:rsidRPr="00931631">
        <w:rPr>
          <w:rFonts w:ascii="Times New Roman" w:hAnsi="Times New Roman"/>
          <w:lang w:val="en-GB"/>
        </w:rPr>
        <w:t xml:space="preserve">Chairman notes of </w:t>
      </w:r>
      <w:r w:rsidR="001C3B91" w:rsidRPr="00931631">
        <w:rPr>
          <w:rFonts w:ascii="Times New Roman" w:hAnsi="Times New Roman"/>
          <w:lang w:val="en-GB"/>
        </w:rPr>
        <w:t>RAN3</w:t>
      </w:r>
      <w:r w:rsidR="006746DC" w:rsidRPr="00931631">
        <w:rPr>
          <w:rFonts w:ascii="Times New Roman" w:hAnsi="Times New Roman"/>
          <w:lang w:val="en-GB"/>
        </w:rPr>
        <w:t>#</w:t>
      </w:r>
      <w:r w:rsidR="001C3B91" w:rsidRPr="00931631">
        <w:rPr>
          <w:rFonts w:ascii="Times New Roman" w:hAnsi="Times New Roman"/>
          <w:lang w:val="en-GB"/>
        </w:rPr>
        <w:t>10</w:t>
      </w:r>
      <w:r w:rsidRPr="00931631">
        <w:rPr>
          <w:rFonts w:ascii="Times New Roman" w:hAnsi="Times New Roman"/>
          <w:lang w:val="en-GB"/>
        </w:rPr>
        <w:t>5</w:t>
      </w:r>
      <w:r w:rsidR="006746DC" w:rsidRPr="00931631">
        <w:rPr>
          <w:rFonts w:ascii="Times New Roman" w:hAnsi="Times New Roman"/>
          <w:lang w:val="en-GB"/>
        </w:rPr>
        <w:t xml:space="preserve">. </w:t>
      </w:r>
    </w:p>
    <w:p w:rsidR="00A42E25" w:rsidRPr="00931631" w:rsidRDefault="00A42E25" w:rsidP="006B2C07">
      <w:pPr>
        <w:rPr>
          <w:rFonts w:ascii="Times New Roman" w:hAnsi="Times New Roman"/>
          <w:lang w:val="en-GB"/>
        </w:rPr>
      </w:pPr>
      <w:r w:rsidRPr="00931631">
        <w:rPr>
          <w:rFonts w:ascii="Times New Roman" w:hAnsi="Times New Roman"/>
          <w:lang w:val="en-GB"/>
        </w:rPr>
        <w:t>[</w:t>
      </w:r>
      <w:r w:rsidR="00950D88" w:rsidRPr="00931631">
        <w:rPr>
          <w:rFonts w:ascii="Times New Roman" w:hAnsi="Times New Roman"/>
          <w:lang w:val="en-GB"/>
        </w:rPr>
        <w:t>3</w:t>
      </w:r>
      <w:r w:rsidRPr="00931631">
        <w:rPr>
          <w:rFonts w:ascii="Times New Roman" w:hAnsi="Times New Roman"/>
          <w:lang w:val="en-GB"/>
        </w:rPr>
        <w:t>] Chairman notes of RAN1#97.</w:t>
      </w:r>
    </w:p>
    <w:p w:rsidR="00950D88" w:rsidRPr="00931631" w:rsidRDefault="00950D88" w:rsidP="006B2C07">
      <w:pPr>
        <w:rPr>
          <w:rFonts w:ascii="Times New Roman" w:hAnsi="Times New Roman"/>
          <w:lang w:val="en-GB"/>
        </w:rPr>
      </w:pPr>
      <w:r w:rsidRPr="00931631">
        <w:rPr>
          <w:rFonts w:ascii="Times New Roman" w:hAnsi="Times New Roman"/>
          <w:lang w:val="en-GB"/>
        </w:rPr>
        <w:t>[4] 3GPP TS23.003. Numbering, addressing and identification (Release 16).</w:t>
      </w:r>
    </w:p>
    <w:p w:rsidR="00950D88" w:rsidRDefault="00950D88" w:rsidP="006B2C07">
      <w:pPr>
        <w:rPr>
          <w:lang w:val="en-GB"/>
        </w:rPr>
      </w:pPr>
    </w:p>
    <w:bookmarkEnd w:id="0"/>
    <w:bookmarkEnd w:id="1"/>
    <w:p w:rsidR="00BC09BA" w:rsidRPr="00600F12" w:rsidRDefault="00BC09BA" w:rsidP="00BC09BA">
      <w:pPr>
        <w:rPr>
          <w:lang w:val="en-GB"/>
        </w:rPr>
      </w:pPr>
    </w:p>
    <w:sectPr w:rsidR="00BC09BA" w:rsidRPr="00600F12"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4AE" w:rsidRDefault="00EE54AE" w:rsidP="00796430">
      <w:r>
        <w:separator/>
      </w:r>
    </w:p>
  </w:endnote>
  <w:endnote w:type="continuationSeparator" w:id="0">
    <w:p w:rsidR="00EE54AE" w:rsidRDefault="00EE54AE"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Dotum">
    <w:altName w:val="Arial Unicode MS"/>
    <w:panose1 w:val="020B0600000101010101"/>
    <w:charset w:val="81"/>
    <w:family w:val="modern"/>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1AE" w:rsidRDefault="008471AE">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96F47">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96F47">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4AE" w:rsidRDefault="00EE54AE" w:rsidP="00796430">
      <w:r>
        <w:separator/>
      </w:r>
    </w:p>
  </w:footnote>
  <w:footnote w:type="continuationSeparator" w:id="0">
    <w:p w:rsidR="00EE54AE" w:rsidRDefault="00EE54AE"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1AE" w:rsidRDefault="008471AE"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0EFE8A10"/>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B942A060"/>
    <w:lvl w:ilvl="0">
      <w:start w:val="1"/>
      <w:numFmt w:val="decimal"/>
      <w:lvlText w:val="%1."/>
      <w:lvlJc w:val="left"/>
      <w:pPr>
        <w:tabs>
          <w:tab w:val="num" w:pos="926"/>
        </w:tabs>
        <w:ind w:left="926" w:hanging="360"/>
      </w:pPr>
    </w:lvl>
  </w:abstractNum>
  <w:abstractNum w:abstractNumId="2"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28091343"/>
    <w:multiLevelType w:val="hybridMultilevel"/>
    <w:tmpl w:val="4CA6DCA2"/>
    <w:lvl w:ilvl="0" w:tplc="2876922E">
      <w:start w:val="1"/>
      <w:numFmt w:val="bullet"/>
      <w:lvlText w:val="-"/>
      <w:lvlJc w:val="left"/>
      <w:pPr>
        <w:ind w:left="-708" w:hanging="360"/>
      </w:pPr>
      <w:rPr>
        <w:rFonts w:ascii="Arial" w:hAnsi="Arial" w:hint="default"/>
        <w:sz w:val="16"/>
      </w:rPr>
    </w:lvl>
    <w:lvl w:ilvl="1" w:tplc="04090003" w:tentative="1">
      <w:start w:val="1"/>
      <w:numFmt w:val="bullet"/>
      <w:lvlText w:val="o"/>
      <w:lvlJc w:val="left"/>
      <w:pPr>
        <w:ind w:left="12" w:hanging="360"/>
      </w:pPr>
      <w:rPr>
        <w:rFonts w:ascii="Courier New" w:hAnsi="Courier New" w:cs="Courier New" w:hint="default"/>
      </w:rPr>
    </w:lvl>
    <w:lvl w:ilvl="2" w:tplc="04090005" w:tentative="1">
      <w:start w:val="1"/>
      <w:numFmt w:val="bullet"/>
      <w:lvlText w:val=""/>
      <w:lvlJc w:val="left"/>
      <w:pPr>
        <w:ind w:left="732" w:hanging="360"/>
      </w:pPr>
      <w:rPr>
        <w:rFonts w:ascii="Wingdings" w:hAnsi="Wingdings" w:hint="default"/>
      </w:rPr>
    </w:lvl>
    <w:lvl w:ilvl="3" w:tplc="04090001" w:tentative="1">
      <w:start w:val="1"/>
      <w:numFmt w:val="bullet"/>
      <w:lvlText w:val=""/>
      <w:lvlJc w:val="left"/>
      <w:pPr>
        <w:ind w:left="1452" w:hanging="360"/>
      </w:pPr>
      <w:rPr>
        <w:rFonts w:ascii="Symbol" w:hAnsi="Symbol" w:hint="default"/>
      </w:rPr>
    </w:lvl>
    <w:lvl w:ilvl="4" w:tplc="04090003" w:tentative="1">
      <w:start w:val="1"/>
      <w:numFmt w:val="bullet"/>
      <w:lvlText w:val="o"/>
      <w:lvlJc w:val="left"/>
      <w:pPr>
        <w:ind w:left="2172" w:hanging="360"/>
      </w:pPr>
      <w:rPr>
        <w:rFonts w:ascii="Courier New" w:hAnsi="Courier New" w:cs="Courier New" w:hint="default"/>
      </w:rPr>
    </w:lvl>
    <w:lvl w:ilvl="5" w:tplc="04090005" w:tentative="1">
      <w:start w:val="1"/>
      <w:numFmt w:val="bullet"/>
      <w:lvlText w:val=""/>
      <w:lvlJc w:val="left"/>
      <w:pPr>
        <w:ind w:left="2892" w:hanging="360"/>
      </w:pPr>
      <w:rPr>
        <w:rFonts w:ascii="Wingdings" w:hAnsi="Wingdings" w:hint="default"/>
      </w:rPr>
    </w:lvl>
    <w:lvl w:ilvl="6" w:tplc="04090001" w:tentative="1">
      <w:start w:val="1"/>
      <w:numFmt w:val="bullet"/>
      <w:lvlText w:val=""/>
      <w:lvlJc w:val="left"/>
      <w:pPr>
        <w:ind w:left="3612" w:hanging="360"/>
      </w:pPr>
      <w:rPr>
        <w:rFonts w:ascii="Symbol" w:hAnsi="Symbol" w:hint="default"/>
      </w:rPr>
    </w:lvl>
    <w:lvl w:ilvl="7" w:tplc="04090003" w:tentative="1">
      <w:start w:val="1"/>
      <w:numFmt w:val="bullet"/>
      <w:lvlText w:val="o"/>
      <w:lvlJc w:val="left"/>
      <w:pPr>
        <w:ind w:left="4332" w:hanging="360"/>
      </w:pPr>
      <w:rPr>
        <w:rFonts w:ascii="Courier New" w:hAnsi="Courier New" w:cs="Courier New" w:hint="default"/>
      </w:rPr>
    </w:lvl>
    <w:lvl w:ilvl="8" w:tplc="04090005" w:tentative="1">
      <w:start w:val="1"/>
      <w:numFmt w:val="bullet"/>
      <w:lvlText w:val=""/>
      <w:lvlJc w:val="left"/>
      <w:pPr>
        <w:ind w:left="5052" w:hanging="360"/>
      </w:pPr>
      <w:rPr>
        <w:rFonts w:ascii="Wingdings" w:hAnsi="Wingdings" w:hint="default"/>
      </w:rPr>
    </w:lvl>
  </w:abstractNum>
  <w:abstractNum w:abstractNumId="6" w15:restartNumberingAfterBreak="0">
    <w:nsid w:val="29FA1B0E"/>
    <w:multiLevelType w:val="hybridMultilevel"/>
    <w:tmpl w:val="9A6CBD0A"/>
    <w:lvl w:ilvl="0" w:tplc="A13E6BE4">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E7A379B"/>
    <w:multiLevelType w:val="hybridMultilevel"/>
    <w:tmpl w:val="C7ACA066"/>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E7AE8128">
      <w:start w:val="1"/>
      <w:numFmt w:val="bullet"/>
      <w:pStyle w:val="a"/>
      <w:lvlText w:val="-"/>
      <w:lvlJc w:val="left"/>
      <w:pPr>
        <w:tabs>
          <w:tab w:val="num" w:pos="510"/>
        </w:tabs>
        <w:ind w:left="510" w:hanging="397"/>
      </w:pPr>
      <w:rPr>
        <w:rFonts w:ascii="Times New Roman" w:hAnsi="Times New Roman" w:cs="Times New Roman" w:hint="default"/>
      </w:rPr>
    </w:lvl>
    <w:lvl w:ilvl="1" w:tplc="59D60454" w:tentative="1">
      <w:start w:val="1"/>
      <w:numFmt w:val="bullet"/>
      <w:lvlText w:val="o"/>
      <w:lvlJc w:val="left"/>
      <w:pPr>
        <w:tabs>
          <w:tab w:val="num" w:pos="1440"/>
        </w:tabs>
        <w:ind w:left="1440" w:hanging="360"/>
      </w:pPr>
      <w:rPr>
        <w:rFonts w:ascii="DotumChe" w:hAnsi="DotumChe" w:cs="DotumChe" w:hint="default"/>
      </w:rPr>
    </w:lvl>
    <w:lvl w:ilvl="2" w:tplc="5E3EE306" w:tentative="1">
      <w:start w:val="1"/>
      <w:numFmt w:val="bullet"/>
      <w:lvlText w:val=""/>
      <w:lvlJc w:val="left"/>
      <w:pPr>
        <w:tabs>
          <w:tab w:val="num" w:pos="2160"/>
        </w:tabs>
        <w:ind w:left="2160" w:hanging="360"/>
      </w:pPr>
      <w:rPr>
        <w:rFonts w:ascii="Calibri" w:hAnsi="Calibri" w:hint="default"/>
      </w:rPr>
    </w:lvl>
    <w:lvl w:ilvl="3" w:tplc="1BD2D0BA" w:tentative="1">
      <w:start w:val="1"/>
      <w:numFmt w:val="bullet"/>
      <w:lvlText w:val=""/>
      <w:lvlJc w:val="left"/>
      <w:pPr>
        <w:tabs>
          <w:tab w:val="num" w:pos="2880"/>
        </w:tabs>
        <w:ind w:left="2880" w:hanging="360"/>
      </w:pPr>
      <w:rPr>
        <w:rFonts w:ascii="minorBidi" w:hAnsi="minorBidi" w:hint="default"/>
      </w:rPr>
    </w:lvl>
    <w:lvl w:ilvl="4" w:tplc="1088B584" w:tentative="1">
      <w:start w:val="1"/>
      <w:numFmt w:val="bullet"/>
      <w:lvlText w:val="o"/>
      <w:lvlJc w:val="left"/>
      <w:pPr>
        <w:tabs>
          <w:tab w:val="num" w:pos="3600"/>
        </w:tabs>
        <w:ind w:left="3600" w:hanging="360"/>
      </w:pPr>
      <w:rPr>
        <w:rFonts w:ascii="DotumChe" w:hAnsi="DotumChe" w:cs="DotumChe" w:hint="default"/>
      </w:rPr>
    </w:lvl>
    <w:lvl w:ilvl="5" w:tplc="243EE320" w:tentative="1">
      <w:start w:val="1"/>
      <w:numFmt w:val="bullet"/>
      <w:lvlText w:val=""/>
      <w:lvlJc w:val="left"/>
      <w:pPr>
        <w:tabs>
          <w:tab w:val="num" w:pos="4320"/>
        </w:tabs>
        <w:ind w:left="4320" w:hanging="360"/>
      </w:pPr>
      <w:rPr>
        <w:rFonts w:ascii="Calibri" w:hAnsi="Calibri" w:hint="default"/>
      </w:rPr>
    </w:lvl>
    <w:lvl w:ilvl="6" w:tplc="CF7433A4" w:tentative="1">
      <w:start w:val="1"/>
      <w:numFmt w:val="bullet"/>
      <w:lvlText w:val=""/>
      <w:lvlJc w:val="left"/>
      <w:pPr>
        <w:tabs>
          <w:tab w:val="num" w:pos="5040"/>
        </w:tabs>
        <w:ind w:left="5040" w:hanging="360"/>
      </w:pPr>
      <w:rPr>
        <w:rFonts w:ascii="minorBidi" w:hAnsi="minorBidi" w:hint="default"/>
      </w:rPr>
    </w:lvl>
    <w:lvl w:ilvl="7" w:tplc="A648AB36" w:tentative="1">
      <w:start w:val="1"/>
      <w:numFmt w:val="bullet"/>
      <w:lvlText w:val="o"/>
      <w:lvlJc w:val="left"/>
      <w:pPr>
        <w:tabs>
          <w:tab w:val="num" w:pos="5760"/>
        </w:tabs>
        <w:ind w:left="5760" w:hanging="360"/>
      </w:pPr>
      <w:rPr>
        <w:rFonts w:ascii="DotumChe" w:hAnsi="DotumChe" w:cs="DotumChe" w:hint="default"/>
      </w:rPr>
    </w:lvl>
    <w:lvl w:ilvl="8" w:tplc="D95AD69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4D92CAB"/>
    <w:multiLevelType w:val="hybridMultilevel"/>
    <w:tmpl w:val="A73A01C0"/>
    <w:lvl w:ilvl="0" w:tplc="88C8C648">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D6284262"/>
    <w:lvl w:ilvl="0" w:tplc="01BCD892">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3D594ADB"/>
    <w:multiLevelType w:val="hybridMultilevel"/>
    <w:tmpl w:val="E51855BE"/>
    <w:lvl w:ilvl="0" w:tplc="E8304030">
      <w:start w:val="1"/>
      <w:numFmt w:val="bullet"/>
      <w:lvlText w:val=""/>
      <w:lvlJc w:val="left"/>
      <w:pPr>
        <w:tabs>
          <w:tab w:val="num" w:pos="720"/>
        </w:tabs>
        <w:ind w:left="720" w:hanging="360"/>
      </w:pPr>
      <w:rPr>
        <w:rFonts w:ascii="Wingdings" w:hAnsi="Wingdings" w:hint="default"/>
      </w:rPr>
    </w:lvl>
    <w:lvl w:ilvl="1" w:tplc="02CEFF60">
      <w:numFmt w:val="bullet"/>
      <w:lvlText w:val=""/>
      <w:lvlJc w:val="left"/>
      <w:pPr>
        <w:tabs>
          <w:tab w:val="num" w:pos="1440"/>
        </w:tabs>
        <w:ind w:left="1440" w:hanging="360"/>
      </w:pPr>
      <w:rPr>
        <w:rFonts w:ascii="Wingdings" w:hAnsi="Wingdings" w:hint="default"/>
      </w:rPr>
    </w:lvl>
    <w:lvl w:ilvl="2" w:tplc="AAE49B82" w:tentative="1">
      <w:start w:val="1"/>
      <w:numFmt w:val="bullet"/>
      <w:lvlText w:val=""/>
      <w:lvlJc w:val="left"/>
      <w:pPr>
        <w:tabs>
          <w:tab w:val="num" w:pos="2160"/>
        </w:tabs>
        <w:ind w:left="2160" w:hanging="360"/>
      </w:pPr>
      <w:rPr>
        <w:rFonts w:ascii="Wingdings" w:hAnsi="Wingdings" w:hint="default"/>
      </w:rPr>
    </w:lvl>
    <w:lvl w:ilvl="3" w:tplc="391E82D2" w:tentative="1">
      <w:start w:val="1"/>
      <w:numFmt w:val="bullet"/>
      <w:lvlText w:val=""/>
      <w:lvlJc w:val="left"/>
      <w:pPr>
        <w:tabs>
          <w:tab w:val="num" w:pos="2880"/>
        </w:tabs>
        <w:ind w:left="2880" w:hanging="360"/>
      </w:pPr>
      <w:rPr>
        <w:rFonts w:ascii="Wingdings" w:hAnsi="Wingdings" w:hint="default"/>
      </w:rPr>
    </w:lvl>
    <w:lvl w:ilvl="4" w:tplc="554A4EAA" w:tentative="1">
      <w:start w:val="1"/>
      <w:numFmt w:val="bullet"/>
      <w:lvlText w:val=""/>
      <w:lvlJc w:val="left"/>
      <w:pPr>
        <w:tabs>
          <w:tab w:val="num" w:pos="3600"/>
        </w:tabs>
        <w:ind w:left="3600" w:hanging="360"/>
      </w:pPr>
      <w:rPr>
        <w:rFonts w:ascii="Wingdings" w:hAnsi="Wingdings" w:hint="default"/>
      </w:rPr>
    </w:lvl>
    <w:lvl w:ilvl="5" w:tplc="3432AA10" w:tentative="1">
      <w:start w:val="1"/>
      <w:numFmt w:val="bullet"/>
      <w:lvlText w:val=""/>
      <w:lvlJc w:val="left"/>
      <w:pPr>
        <w:tabs>
          <w:tab w:val="num" w:pos="4320"/>
        </w:tabs>
        <w:ind w:left="4320" w:hanging="360"/>
      </w:pPr>
      <w:rPr>
        <w:rFonts w:ascii="Wingdings" w:hAnsi="Wingdings" w:hint="default"/>
      </w:rPr>
    </w:lvl>
    <w:lvl w:ilvl="6" w:tplc="CDDACF76" w:tentative="1">
      <w:start w:val="1"/>
      <w:numFmt w:val="bullet"/>
      <w:lvlText w:val=""/>
      <w:lvlJc w:val="left"/>
      <w:pPr>
        <w:tabs>
          <w:tab w:val="num" w:pos="5040"/>
        </w:tabs>
        <w:ind w:left="5040" w:hanging="360"/>
      </w:pPr>
      <w:rPr>
        <w:rFonts w:ascii="Wingdings" w:hAnsi="Wingdings" w:hint="default"/>
      </w:rPr>
    </w:lvl>
    <w:lvl w:ilvl="7" w:tplc="A1629DC2" w:tentative="1">
      <w:start w:val="1"/>
      <w:numFmt w:val="bullet"/>
      <w:lvlText w:val=""/>
      <w:lvlJc w:val="left"/>
      <w:pPr>
        <w:tabs>
          <w:tab w:val="num" w:pos="5760"/>
        </w:tabs>
        <w:ind w:left="5760" w:hanging="360"/>
      </w:pPr>
      <w:rPr>
        <w:rFonts w:ascii="Wingdings" w:hAnsi="Wingdings" w:hint="default"/>
      </w:rPr>
    </w:lvl>
    <w:lvl w:ilvl="8" w:tplc="BB44B0D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303F73"/>
    <w:multiLevelType w:val="hybridMultilevel"/>
    <w:tmpl w:val="99E0CBFC"/>
    <w:lvl w:ilvl="0" w:tplc="EB6056C8">
      <w:start w:val="1"/>
      <w:numFmt w:val="bullet"/>
      <w:lvlText w:val="-"/>
      <w:lvlJc w:val="left"/>
      <w:pPr>
        <w:tabs>
          <w:tab w:val="num" w:pos="794"/>
        </w:tabs>
        <w:ind w:left="794" w:hanging="397"/>
      </w:pPr>
      <w:rPr>
        <w:rFonts w:ascii="Times New Roman" w:hAnsi="Times New Roman" w:cs="Times New Roman" w:hint="default"/>
      </w:rPr>
    </w:lvl>
    <w:lvl w:ilvl="1" w:tplc="9AA4FF04" w:tentative="1">
      <w:start w:val="1"/>
      <w:numFmt w:val="bullet"/>
      <w:lvlText w:val="o"/>
      <w:lvlJc w:val="left"/>
      <w:pPr>
        <w:tabs>
          <w:tab w:val="num" w:pos="1440"/>
        </w:tabs>
        <w:ind w:left="1440" w:hanging="360"/>
      </w:pPr>
      <w:rPr>
        <w:rFonts w:ascii="DotumChe" w:hAnsi="DotumChe" w:cs="DotumChe" w:hint="default"/>
      </w:rPr>
    </w:lvl>
    <w:lvl w:ilvl="2" w:tplc="C53866DE" w:tentative="1">
      <w:start w:val="1"/>
      <w:numFmt w:val="bullet"/>
      <w:lvlText w:val=""/>
      <w:lvlJc w:val="left"/>
      <w:pPr>
        <w:tabs>
          <w:tab w:val="num" w:pos="2160"/>
        </w:tabs>
        <w:ind w:left="2160" w:hanging="360"/>
      </w:pPr>
      <w:rPr>
        <w:rFonts w:ascii="Calibri" w:hAnsi="Calibri" w:hint="default"/>
      </w:rPr>
    </w:lvl>
    <w:lvl w:ilvl="3" w:tplc="D6FE4BE6" w:tentative="1">
      <w:start w:val="1"/>
      <w:numFmt w:val="bullet"/>
      <w:lvlText w:val=""/>
      <w:lvlJc w:val="left"/>
      <w:pPr>
        <w:tabs>
          <w:tab w:val="num" w:pos="2880"/>
        </w:tabs>
        <w:ind w:left="2880" w:hanging="360"/>
      </w:pPr>
      <w:rPr>
        <w:rFonts w:ascii="minorBidi" w:hAnsi="minorBidi" w:hint="default"/>
      </w:rPr>
    </w:lvl>
    <w:lvl w:ilvl="4" w:tplc="28F0DD2C" w:tentative="1">
      <w:start w:val="1"/>
      <w:numFmt w:val="bullet"/>
      <w:lvlText w:val="o"/>
      <w:lvlJc w:val="left"/>
      <w:pPr>
        <w:tabs>
          <w:tab w:val="num" w:pos="3600"/>
        </w:tabs>
        <w:ind w:left="3600" w:hanging="360"/>
      </w:pPr>
      <w:rPr>
        <w:rFonts w:ascii="DotumChe" w:hAnsi="DotumChe" w:cs="DotumChe" w:hint="default"/>
      </w:rPr>
    </w:lvl>
    <w:lvl w:ilvl="5" w:tplc="720CCB3C" w:tentative="1">
      <w:start w:val="1"/>
      <w:numFmt w:val="bullet"/>
      <w:lvlText w:val=""/>
      <w:lvlJc w:val="left"/>
      <w:pPr>
        <w:tabs>
          <w:tab w:val="num" w:pos="4320"/>
        </w:tabs>
        <w:ind w:left="4320" w:hanging="360"/>
      </w:pPr>
      <w:rPr>
        <w:rFonts w:ascii="Calibri" w:hAnsi="Calibri" w:hint="default"/>
      </w:rPr>
    </w:lvl>
    <w:lvl w:ilvl="6" w:tplc="76AAE234" w:tentative="1">
      <w:start w:val="1"/>
      <w:numFmt w:val="bullet"/>
      <w:lvlText w:val=""/>
      <w:lvlJc w:val="left"/>
      <w:pPr>
        <w:tabs>
          <w:tab w:val="num" w:pos="5040"/>
        </w:tabs>
        <w:ind w:left="5040" w:hanging="360"/>
      </w:pPr>
      <w:rPr>
        <w:rFonts w:ascii="minorBidi" w:hAnsi="minorBidi" w:hint="default"/>
      </w:rPr>
    </w:lvl>
    <w:lvl w:ilvl="7" w:tplc="7750B652" w:tentative="1">
      <w:start w:val="1"/>
      <w:numFmt w:val="bullet"/>
      <w:lvlText w:val="o"/>
      <w:lvlJc w:val="left"/>
      <w:pPr>
        <w:tabs>
          <w:tab w:val="num" w:pos="5760"/>
        </w:tabs>
        <w:ind w:left="5760" w:hanging="360"/>
      </w:pPr>
      <w:rPr>
        <w:rFonts w:ascii="DotumChe" w:hAnsi="DotumChe" w:cs="DotumChe" w:hint="default"/>
      </w:rPr>
    </w:lvl>
    <w:lvl w:ilvl="8" w:tplc="D9923722"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463529C8"/>
    <w:multiLevelType w:val="hybridMultilevel"/>
    <w:tmpl w:val="FE0A6460"/>
    <w:lvl w:ilvl="0" w:tplc="2876922E">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5478CD"/>
    <w:multiLevelType w:val="hybridMultilevel"/>
    <w:tmpl w:val="28D02A18"/>
    <w:lvl w:ilvl="0" w:tplc="C4C4230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AA97BD5"/>
    <w:multiLevelType w:val="hybridMultilevel"/>
    <w:tmpl w:val="75BE7D3E"/>
    <w:lvl w:ilvl="0" w:tplc="0772F556">
      <w:start w:val="1"/>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11DA3238"/>
    <w:name w:val="Recommend3"/>
    <w:lvl w:ilvl="0" w:tplc="33E64D18">
      <w:start w:val="1"/>
      <w:numFmt w:val="decimal"/>
      <w:pStyle w:val="Observation"/>
      <w:lvlText w:val="Observation %1"/>
      <w:lvlJc w:val="left"/>
      <w:pPr>
        <w:ind w:left="360" w:hanging="360"/>
      </w:pPr>
      <w:rPr>
        <w:rFonts w:hint="default"/>
      </w:rPr>
    </w:lvl>
    <w:lvl w:ilvl="1" w:tplc="F4340122" w:tentative="1">
      <w:start w:val="1"/>
      <w:numFmt w:val="lowerLetter"/>
      <w:lvlText w:val="%2."/>
      <w:lvlJc w:val="left"/>
      <w:pPr>
        <w:ind w:left="1440" w:hanging="360"/>
      </w:pPr>
    </w:lvl>
    <w:lvl w:ilvl="2" w:tplc="C15EB488" w:tentative="1">
      <w:start w:val="1"/>
      <w:numFmt w:val="lowerRoman"/>
      <w:lvlText w:val="%3."/>
      <w:lvlJc w:val="right"/>
      <w:pPr>
        <w:ind w:left="2160" w:hanging="180"/>
      </w:pPr>
    </w:lvl>
    <w:lvl w:ilvl="3" w:tplc="5B961A26" w:tentative="1">
      <w:start w:val="1"/>
      <w:numFmt w:val="decimal"/>
      <w:lvlText w:val="%4."/>
      <w:lvlJc w:val="left"/>
      <w:pPr>
        <w:ind w:left="2880" w:hanging="360"/>
      </w:pPr>
    </w:lvl>
    <w:lvl w:ilvl="4" w:tplc="8C90F02C" w:tentative="1">
      <w:start w:val="1"/>
      <w:numFmt w:val="lowerLetter"/>
      <w:lvlText w:val="%5."/>
      <w:lvlJc w:val="left"/>
      <w:pPr>
        <w:ind w:left="3600" w:hanging="360"/>
      </w:pPr>
    </w:lvl>
    <w:lvl w:ilvl="5" w:tplc="826A8D3C" w:tentative="1">
      <w:start w:val="1"/>
      <w:numFmt w:val="lowerRoman"/>
      <w:lvlText w:val="%6."/>
      <w:lvlJc w:val="right"/>
      <w:pPr>
        <w:ind w:left="4320" w:hanging="180"/>
      </w:pPr>
    </w:lvl>
    <w:lvl w:ilvl="6" w:tplc="CD94553E" w:tentative="1">
      <w:start w:val="1"/>
      <w:numFmt w:val="decimal"/>
      <w:lvlText w:val="%7."/>
      <w:lvlJc w:val="left"/>
      <w:pPr>
        <w:ind w:left="5040" w:hanging="360"/>
      </w:pPr>
    </w:lvl>
    <w:lvl w:ilvl="7" w:tplc="7B8C115A" w:tentative="1">
      <w:start w:val="1"/>
      <w:numFmt w:val="lowerLetter"/>
      <w:lvlText w:val="%8."/>
      <w:lvlJc w:val="left"/>
      <w:pPr>
        <w:ind w:left="5760" w:hanging="360"/>
      </w:pPr>
    </w:lvl>
    <w:lvl w:ilvl="8" w:tplc="2E607D38"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F52A81"/>
    <w:multiLevelType w:val="hybridMultilevel"/>
    <w:tmpl w:val="A016EECC"/>
    <w:lvl w:ilvl="0" w:tplc="23DAB2BE">
      <w:start w:val="1"/>
      <w:numFmt w:val="bullet"/>
      <w:pStyle w:val="3"/>
      <w:lvlText w:val="-"/>
      <w:lvlJc w:val="left"/>
      <w:pPr>
        <w:tabs>
          <w:tab w:val="num" w:pos="1077"/>
        </w:tabs>
        <w:ind w:left="1077" w:hanging="397"/>
      </w:pPr>
      <w:rPr>
        <w:rFonts w:ascii="Times New Roman" w:hAnsi="Times New Roman" w:cs="Times New Roman" w:hint="default"/>
      </w:rPr>
    </w:lvl>
    <w:lvl w:ilvl="1" w:tplc="C53066D6" w:tentative="1">
      <w:start w:val="1"/>
      <w:numFmt w:val="bullet"/>
      <w:lvlText w:val="o"/>
      <w:lvlJc w:val="left"/>
      <w:pPr>
        <w:tabs>
          <w:tab w:val="num" w:pos="1440"/>
        </w:tabs>
        <w:ind w:left="1440" w:hanging="360"/>
      </w:pPr>
      <w:rPr>
        <w:rFonts w:ascii="DotumChe" w:hAnsi="DotumChe" w:cs="DotumChe" w:hint="default"/>
      </w:rPr>
    </w:lvl>
    <w:lvl w:ilvl="2" w:tplc="7F3A36AA" w:tentative="1">
      <w:start w:val="1"/>
      <w:numFmt w:val="bullet"/>
      <w:lvlText w:val=""/>
      <w:lvlJc w:val="left"/>
      <w:pPr>
        <w:tabs>
          <w:tab w:val="num" w:pos="2160"/>
        </w:tabs>
        <w:ind w:left="2160" w:hanging="360"/>
      </w:pPr>
      <w:rPr>
        <w:rFonts w:ascii="Calibri" w:hAnsi="Calibri" w:hint="default"/>
      </w:rPr>
    </w:lvl>
    <w:lvl w:ilvl="3" w:tplc="A54AA5C0" w:tentative="1">
      <w:start w:val="1"/>
      <w:numFmt w:val="bullet"/>
      <w:lvlText w:val=""/>
      <w:lvlJc w:val="left"/>
      <w:pPr>
        <w:tabs>
          <w:tab w:val="num" w:pos="2880"/>
        </w:tabs>
        <w:ind w:left="2880" w:hanging="360"/>
      </w:pPr>
      <w:rPr>
        <w:rFonts w:ascii="minorBidi" w:hAnsi="minorBidi" w:hint="default"/>
      </w:rPr>
    </w:lvl>
    <w:lvl w:ilvl="4" w:tplc="62FCF644" w:tentative="1">
      <w:start w:val="1"/>
      <w:numFmt w:val="bullet"/>
      <w:lvlText w:val="o"/>
      <w:lvlJc w:val="left"/>
      <w:pPr>
        <w:tabs>
          <w:tab w:val="num" w:pos="3600"/>
        </w:tabs>
        <w:ind w:left="3600" w:hanging="360"/>
      </w:pPr>
      <w:rPr>
        <w:rFonts w:ascii="DotumChe" w:hAnsi="DotumChe" w:cs="DotumChe" w:hint="default"/>
      </w:rPr>
    </w:lvl>
    <w:lvl w:ilvl="5" w:tplc="24402C4A" w:tentative="1">
      <w:start w:val="1"/>
      <w:numFmt w:val="bullet"/>
      <w:lvlText w:val=""/>
      <w:lvlJc w:val="left"/>
      <w:pPr>
        <w:tabs>
          <w:tab w:val="num" w:pos="4320"/>
        </w:tabs>
        <w:ind w:left="4320" w:hanging="360"/>
      </w:pPr>
      <w:rPr>
        <w:rFonts w:ascii="Calibri" w:hAnsi="Calibri" w:hint="default"/>
      </w:rPr>
    </w:lvl>
    <w:lvl w:ilvl="6" w:tplc="87AE9D9A" w:tentative="1">
      <w:start w:val="1"/>
      <w:numFmt w:val="bullet"/>
      <w:lvlText w:val=""/>
      <w:lvlJc w:val="left"/>
      <w:pPr>
        <w:tabs>
          <w:tab w:val="num" w:pos="5040"/>
        </w:tabs>
        <w:ind w:left="5040" w:hanging="360"/>
      </w:pPr>
      <w:rPr>
        <w:rFonts w:ascii="minorBidi" w:hAnsi="minorBidi" w:hint="default"/>
      </w:rPr>
    </w:lvl>
    <w:lvl w:ilvl="7" w:tplc="9DF8E51C" w:tentative="1">
      <w:start w:val="1"/>
      <w:numFmt w:val="bullet"/>
      <w:lvlText w:val="o"/>
      <w:lvlJc w:val="left"/>
      <w:pPr>
        <w:tabs>
          <w:tab w:val="num" w:pos="5760"/>
        </w:tabs>
        <w:ind w:left="5760" w:hanging="360"/>
      </w:pPr>
      <w:rPr>
        <w:rFonts w:ascii="DotumChe" w:hAnsi="DotumChe" w:cs="DotumChe" w:hint="default"/>
      </w:rPr>
    </w:lvl>
    <w:lvl w:ilvl="8" w:tplc="051413DE"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648E5520"/>
    <w:multiLevelType w:val="hybridMultilevel"/>
    <w:tmpl w:val="7E5AC46C"/>
    <w:lvl w:ilvl="0" w:tplc="A63012F4">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8025006"/>
    <w:multiLevelType w:val="hybridMultilevel"/>
    <w:tmpl w:val="D86EAFD6"/>
    <w:lvl w:ilvl="0" w:tplc="7FC4FAF2">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698C5DB8"/>
    <w:multiLevelType w:val="hybridMultilevel"/>
    <w:tmpl w:val="6B1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12"/>
  </w:num>
  <w:num w:numId="4">
    <w:abstractNumId w:val="8"/>
  </w:num>
  <w:num w:numId="5">
    <w:abstractNumId w:val="14"/>
  </w:num>
  <w:num w:numId="6">
    <w:abstractNumId w:val="22"/>
  </w:num>
  <w:num w:numId="7">
    <w:abstractNumId w:val="9"/>
  </w:num>
  <w:num w:numId="8">
    <w:abstractNumId w:val="4"/>
  </w:num>
  <w:num w:numId="9">
    <w:abstractNumId w:val="20"/>
  </w:num>
  <w:num w:numId="10">
    <w:abstractNumId w:val="21"/>
    <w:lvlOverride w:ilvl="0">
      <w:startOverride w:val="1"/>
    </w:lvlOverride>
  </w:num>
  <w:num w:numId="11">
    <w:abstractNumId w:val="3"/>
  </w:num>
  <w:num w:numId="12">
    <w:abstractNumId w:val="17"/>
  </w:num>
  <w:num w:numId="13">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6"/>
  </w:num>
  <w:num w:numId="16">
    <w:abstractNumId w:val="1"/>
  </w:num>
  <w:num w:numId="17">
    <w:abstractNumId w:val="0"/>
  </w:num>
  <w:num w:numId="18">
    <w:abstractNumId w:val="18"/>
  </w:num>
  <w:num w:numId="19">
    <w:abstractNumId w:val="6"/>
  </w:num>
  <w:num w:numId="20">
    <w:abstractNumId w:val="24"/>
  </w:num>
  <w:num w:numId="21">
    <w:abstractNumId w:val="23"/>
  </w:num>
  <w:num w:numId="22">
    <w:abstractNumId w:val="23"/>
    <w:lvlOverride w:ilvl="0">
      <w:startOverride w:val="1"/>
    </w:lvlOverride>
  </w:num>
  <w:num w:numId="23">
    <w:abstractNumId w:val="13"/>
  </w:num>
  <w:num w:numId="24">
    <w:abstractNumId w:val="23"/>
  </w:num>
  <w:num w:numId="25">
    <w:abstractNumId w:val="23"/>
    <w:lvlOverride w:ilvl="0">
      <w:startOverride w:val="1"/>
    </w:lvlOverride>
  </w:num>
  <w:num w:numId="26">
    <w:abstractNumId w:val="23"/>
    <w:lvlOverride w:ilvl="0">
      <w:startOverride w:val="1"/>
    </w:lvlOverride>
  </w:num>
  <w:num w:numId="27">
    <w:abstractNumId w:val="20"/>
    <w:lvlOverride w:ilvl="0">
      <w:startOverride w:val="1"/>
    </w:lvlOverride>
  </w:num>
  <w:num w:numId="28">
    <w:abstractNumId w:val="23"/>
  </w:num>
  <w:num w:numId="29">
    <w:abstractNumId w:val="20"/>
    <w:lvlOverride w:ilvl="0">
      <w:startOverride w:val="1"/>
    </w:lvlOverride>
  </w:num>
  <w:num w:numId="30">
    <w:abstractNumId w:val="28"/>
  </w:num>
  <w:num w:numId="31">
    <w:abstractNumId w:val="25"/>
  </w:num>
  <w:num w:numId="32">
    <w:abstractNumId w:val="2"/>
  </w:num>
  <w:num w:numId="33">
    <w:abstractNumId w:val="16"/>
  </w:num>
  <w:num w:numId="34">
    <w:abstractNumId w:val="7"/>
  </w:num>
  <w:num w:numId="35">
    <w:abstractNumId w:val="23"/>
  </w:num>
  <w:num w:numId="36">
    <w:abstractNumId w:val="5"/>
  </w:num>
  <w:num w:numId="37">
    <w:abstractNumId w:val="10"/>
  </w:num>
  <w:num w:numId="38">
    <w:abstractNumId w:val="23"/>
  </w:num>
  <w:num w:numId="39">
    <w:abstractNumId w:val="15"/>
  </w:num>
  <w:num w:numId="40">
    <w:abstractNumId w:val="10"/>
  </w:num>
  <w:num w:numId="41">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776"/>
    <w:rsid w:val="00002A94"/>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0999"/>
    <w:rsid w:val="000110E0"/>
    <w:rsid w:val="00011574"/>
    <w:rsid w:val="000116C1"/>
    <w:rsid w:val="00011BBC"/>
    <w:rsid w:val="00011C4C"/>
    <w:rsid w:val="00011E82"/>
    <w:rsid w:val="00011EB6"/>
    <w:rsid w:val="00011F28"/>
    <w:rsid w:val="00011FF5"/>
    <w:rsid w:val="000120CB"/>
    <w:rsid w:val="00012219"/>
    <w:rsid w:val="0001222B"/>
    <w:rsid w:val="0001294E"/>
    <w:rsid w:val="00012D23"/>
    <w:rsid w:val="00012D52"/>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69D9"/>
    <w:rsid w:val="0001715F"/>
    <w:rsid w:val="0001751F"/>
    <w:rsid w:val="00017660"/>
    <w:rsid w:val="00017A07"/>
    <w:rsid w:val="00017AD4"/>
    <w:rsid w:val="00017B69"/>
    <w:rsid w:val="0002010C"/>
    <w:rsid w:val="000203F9"/>
    <w:rsid w:val="00020432"/>
    <w:rsid w:val="0002064B"/>
    <w:rsid w:val="00020B28"/>
    <w:rsid w:val="00020D94"/>
    <w:rsid w:val="00021259"/>
    <w:rsid w:val="00021568"/>
    <w:rsid w:val="00021B43"/>
    <w:rsid w:val="00021C86"/>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2B9"/>
    <w:rsid w:val="000315DE"/>
    <w:rsid w:val="00031817"/>
    <w:rsid w:val="00031B95"/>
    <w:rsid w:val="00031BB4"/>
    <w:rsid w:val="00031C6F"/>
    <w:rsid w:val="00031E6D"/>
    <w:rsid w:val="00031FB7"/>
    <w:rsid w:val="00031FF5"/>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330"/>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125"/>
    <w:rsid w:val="00043526"/>
    <w:rsid w:val="000437B0"/>
    <w:rsid w:val="00043919"/>
    <w:rsid w:val="00044CA1"/>
    <w:rsid w:val="00045165"/>
    <w:rsid w:val="000452D4"/>
    <w:rsid w:val="00045476"/>
    <w:rsid w:val="000457A4"/>
    <w:rsid w:val="00045E2A"/>
    <w:rsid w:val="00046556"/>
    <w:rsid w:val="00046783"/>
    <w:rsid w:val="00046C0F"/>
    <w:rsid w:val="00047006"/>
    <w:rsid w:val="0004764B"/>
    <w:rsid w:val="000479DD"/>
    <w:rsid w:val="00047D40"/>
    <w:rsid w:val="00047D4A"/>
    <w:rsid w:val="00047D4C"/>
    <w:rsid w:val="00050079"/>
    <w:rsid w:val="00050406"/>
    <w:rsid w:val="00050876"/>
    <w:rsid w:val="00050943"/>
    <w:rsid w:val="000509DC"/>
    <w:rsid w:val="00050AD9"/>
    <w:rsid w:val="00051C6F"/>
    <w:rsid w:val="00051D5B"/>
    <w:rsid w:val="00052029"/>
    <w:rsid w:val="000528B0"/>
    <w:rsid w:val="00052D6F"/>
    <w:rsid w:val="00052DE5"/>
    <w:rsid w:val="00053002"/>
    <w:rsid w:val="000531D3"/>
    <w:rsid w:val="00053438"/>
    <w:rsid w:val="000538C1"/>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A74"/>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5C4"/>
    <w:rsid w:val="000747B4"/>
    <w:rsid w:val="000748E0"/>
    <w:rsid w:val="00074D86"/>
    <w:rsid w:val="0007540D"/>
    <w:rsid w:val="00075659"/>
    <w:rsid w:val="000756C8"/>
    <w:rsid w:val="000757F0"/>
    <w:rsid w:val="000759C6"/>
    <w:rsid w:val="00075AA5"/>
    <w:rsid w:val="00075CFB"/>
    <w:rsid w:val="00076A9A"/>
    <w:rsid w:val="0007709E"/>
    <w:rsid w:val="00077386"/>
    <w:rsid w:val="00077477"/>
    <w:rsid w:val="00077D6D"/>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A0C"/>
    <w:rsid w:val="00085D02"/>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85C"/>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8E5"/>
    <w:rsid w:val="000B090D"/>
    <w:rsid w:val="000B0D88"/>
    <w:rsid w:val="000B0FD6"/>
    <w:rsid w:val="000B132F"/>
    <w:rsid w:val="000B17D9"/>
    <w:rsid w:val="000B1997"/>
    <w:rsid w:val="000B21F1"/>
    <w:rsid w:val="000B248F"/>
    <w:rsid w:val="000B2673"/>
    <w:rsid w:val="000B3421"/>
    <w:rsid w:val="000B379F"/>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F71"/>
    <w:rsid w:val="000C3041"/>
    <w:rsid w:val="000C32C2"/>
    <w:rsid w:val="000C364C"/>
    <w:rsid w:val="000C3651"/>
    <w:rsid w:val="000C3ED9"/>
    <w:rsid w:val="000C406F"/>
    <w:rsid w:val="000C423C"/>
    <w:rsid w:val="000C4506"/>
    <w:rsid w:val="000C4626"/>
    <w:rsid w:val="000C4731"/>
    <w:rsid w:val="000C4D44"/>
    <w:rsid w:val="000C4E61"/>
    <w:rsid w:val="000C4FD5"/>
    <w:rsid w:val="000C54FC"/>
    <w:rsid w:val="000C5749"/>
    <w:rsid w:val="000C5F19"/>
    <w:rsid w:val="000C612E"/>
    <w:rsid w:val="000C6C10"/>
    <w:rsid w:val="000C76BB"/>
    <w:rsid w:val="000C79F9"/>
    <w:rsid w:val="000C7C11"/>
    <w:rsid w:val="000C7CB8"/>
    <w:rsid w:val="000C7F57"/>
    <w:rsid w:val="000D010B"/>
    <w:rsid w:val="000D0386"/>
    <w:rsid w:val="000D0D23"/>
    <w:rsid w:val="000D0E0A"/>
    <w:rsid w:val="000D120B"/>
    <w:rsid w:val="000D1807"/>
    <w:rsid w:val="000D2241"/>
    <w:rsid w:val="000D22A7"/>
    <w:rsid w:val="000D2321"/>
    <w:rsid w:val="000D2547"/>
    <w:rsid w:val="000D2B9B"/>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6FB"/>
    <w:rsid w:val="000D789B"/>
    <w:rsid w:val="000D7AAE"/>
    <w:rsid w:val="000D7D73"/>
    <w:rsid w:val="000E0105"/>
    <w:rsid w:val="000E0430"/>
    <w:rsid w:val="000E05AC"/>
    <w:rsid w:val="000E09FE"/>
    <w:rsid w:val="000E0B8A"/>
    <w:rsid w:val="000E15A4"/>
    <w:rsid w:val="000E1693"/>
    <w:rsid w:val="000E16D2"/>
    <w:rsid w:val="000E17EB"/>
    <w:rsid w:val="000E186C"/>
    <w:rsid w:val="000E209D"/>
    <w:rsid w:val="000E21D1"/>
    <w:rsid w:val="000E22DD"/>
    <w:rsid w:val="000E231E"/>
    <w:rsid w:val="000E2E1B"/>
    <w:rsid w:val="000E343F"/>
    <w:rsid w:val="000E37F0"/>
    <w:rsid w:val="000E38D1"/>
    <w:rsid w:val="000E3980"/>
    <w:rsid w:val="000E3B36"/>
    <w:rsid w:val="000E3EF1"/>
    <w:rsid w:val="000E41F0"/>
    <w:rsid w:val="000E46AF"/>
    <w:rsid w:val="000E4862"/>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25"/>
    <w:rsid w:val="000F3FA1"/>
    <w:rsid w:val="000F426B"/>
    <w:rsid w:val="000F46B7"/>
    <w:rsid w:val="000F4E5C"/>
    <w:rsid w:val="000F4FF8"/>
    <w:rsid w:val="000F5515"/>
    <w:rsid w:val="000F560F"/>
    <w:rsid w:val="000F57A5"/>
    <w:rsid w:val="000F59AB"/>
    <w:rsid w:val="000F5E86"/>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5D0"/>
    <w:rsid w:val="00107696"/>
    <w:rsid w:val="001076E7"/>
    <w:rsid w:val="001078C6"/>
    <w:rsid w:val="00107BFE"/>
    <w:rsid w:val="00107F75"/>
    <w:rsid w:val="001101A3"/>
    <w:rsid w:val="00110663"/>
    <w:rsid w:val="00110F26"/>
    <w:rsid w:val="001111C1"/>
    <w:rsid w:val="001114BC"/>
    <w:rsid w:val="00111744"/>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9BE"/>
    <w:rsid w:val="00114A8D"/>
    <w:rsid w:val="00114AAE"/>
    <w:rsid w:val="001155F7"/>
    <w:rsid w:val="00115B4D"/>
    <w:rsid w:val="00115E92"/>
    <w:rsid w:val="00115EA7"/>
    <w:rsid w:val="001169A5"/>
    <w:rsid w:val="00117175"/>
    <w:rsid w:val="0011727E"/>
    <w:rsid w:val="0011731D"/>
    <w:rsid w:val="001176A6"/>
    <w:rsid w:val="00117BCE"/>
    <w:rsid w:val="00117BDD"/>
    <w:rsid w:val="00117D5A"/>
    <w:rsid w:val="00120BCA"/>
    <w:rsid w:val="00120DE8"/>
    <w:rsid w:val="0012121F"/>
    <w:rsid w:val="00121355"/>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00"/>
    <w:rsid w:val="00125FBA"/>
    <w:rsid w:val="00126143"/>
    <w:rsid w:val="00126AE3"/>
    <w:rsid w:val="00126EEC"/>
    <w:rsid w:val="001270A5"/>
    <w:rsid w:val="00127592"/>
    <w:rsid w:val="0012762C"/>
    <w:rsid w:val="00127BFE"/>
    <w:rsid w:val="00127CCC"/>
    <w:rsid w:val="00127D8E"/>
    <w:rsid w:val="00127F3B"/>
    <w:rsid w:val="00130016"/>
    <w:rsid w:val="001300F9"/>
    <w:rsid w:val="00130591"/>
    <w:rsid w:val="00130715"/>
    <w:rsid w:val="00130E69"/>
    <w:rsid w:val="001310F2"/>
    <w:rsid w:val="0013112E"/>
    <w:rsid w:val="001311FA"/>
    <w:rsid w:val="00131397"/>
    <w:rsid w:val="00131E32"/>
    <w:rsid w:val="001324F3"/>
    <w:rsid w:val="00132824"/>
    <w:rsid w:val="00132916"/>
    <w:rsid w:val="00132FFE"/>
    <w:rsid w:val="0013329A"/>
    <w:rsid w:val="00133386"/>
    <w:rsid w:val="00133AAB"/>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414D"/>
    <w:rsid w:val="001442E3"/>
    <w:rsid w:val="00144524"/>
    <w:rsid w:val="00144954"/>
    <w:rsid w:val="00145567"/>
    <w:rsid w:val="0014562D"/>
    <w:rsid w:val="0014574E"/>
    <w:rsid w:val="00145A27"/>
    <w:rsid w:val="00145E20"/>
    <w:rsid w:val="00145FA7"/>
    <w:rsid w:val="00145FC5"/>
    <w:rsid w:val="0014638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CCF"/>
    <w:rsid w:val="00152FC8"/>
    <w:rsid w:val="001540DB"/>
    <w:rsid w:val="00154213"/>
    <w:rsid w:val="00154A9D"/>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B6F"/>
    <w:rsid w:val="00165CD5"/>
    <w:rsid w:val="0016600C"/>
    <w:rsid w:val="00166122"/>
    <w:rsid w:val="00166152"/>
    <w:rsid w:val="00166DA1"/>
    <w:rsid w:val="00166EBD"/>
    <w:rsid w:val="00167069"/>
    <w:rsid w:val="00167298"/>
    <w:rsid w:val="00167A38"/>
    <w:rsid w:val="00167D1B"/>
    <w:rsid w:val="00167DF3"/>
    <w:rsid w:val="001701FD"/>
    <w:rsid w:val="00170287"/>
    <w:rsid w:val="00170750"/>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05"/>
    <w:rsid w:val="0018146E"/>
    <w:rsid w:val="00181AD2"/>
    <w:rsid w:val="00181B6C"/>
    <w:rsid w:val="0018264C"/>
    <w:rsid w:val="001828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5A92"/>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51B0"/>
    <w:rsid w:val="001A55BA"/>
    <w:rsid w:val="001A5DBE"/>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B92"/>
    <w:rsid w:val="001C1E47"/>
    <w:rsid w:val="001C2ECB"/>
    <w:rsid w:val="001C3B52"/>
    <w:rsid w:val="001C3B91"/>
    <w:rsid w:val="001C443E"/>
    <w:rsid w:val="001C4C36"/>
    <w:rsid w:val="001C4F10"/>
    <w:rsid w:val="001C510A"/>
    <w:rsid w:val="001C53C8"/>
    <w:rsid w:val="001C54D8"/>
    <w:rsid w:val="001C5544"/>
    <w:rsid w:val="001C609D"/>
    <w:rsid w:val="001C61F0"/>
    <w:rsid w:val="001C6295"/>
    <w:rsid w:val="001C7102"/>
    <w:rsid w:val="001C710B"/>
    <w:rsid w:val="001C710E"/>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2B2"/>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352"/>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667"/>
    <w:rsid w:val="00204F01"/>
    <w:rsid w:val="00204F2F"/>
    <w:rsid w:val="00204F90"/>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3AAE"/>
    <w:rsid w:val="00214484"/>
    <w:rsid w:val="00214A95"/>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17884"/>
    <w:rsid w:val="0022016E"/>
    <w:rsid w:val="00220717"/>
    <w:rsid w:val="00220A6D"/>
    <w:rsid w:val="00220AF0"/>
    <w:rsid w:val="00220D32"/>
    <w:rsid w:val="00221001"/>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09B"/>
    <w:rsid w:val="002301F6"/>
    <w:rsid w:val="00230250"/>
    <w:rsid w:val="00230280"/>
    <w:rsid w:val="00230351"/>
    <w:rsid w:val="0023078D"/>
    <w:rsid w:val="00230E79"/>
    <w:rsid w:val="00230EC5"/>
    <w:rsid w:val="002313AD"/>
    <w:rsid w:val="00231834"/>
    <w:rsid w:val="00231A6D"/>
    <w:rsid w:val="00231E70"/>
    <w:rsid w:val="002320CD"/>
    <w:rsid w:val="0023237A"/>
    <w:rsid w:val="00232467"/>
    <w:rsid w:val="0023268D"/>
    <w:rsid w:val="002328CC"/>
    <w:rsid w:val="00232C7A"/>
    <w:rsid w:val="00232D63"/>
    <w:rsid w:val="0023325C"/>
    <w:rsid w:val="002333DB"/>
    <w:rsid w:val="00233500"/>
    <w:rsid w:val="00233596"/>
    <w:rsid w:val="002336AB"/>
    <w:rsid w:val="00233816"/>
    <w:rsid w:val="00233AF1"/>
    <w:rsid w:val="00233D02"/>
    <w:rsid w:val="00233D61"/>
    <w:rsid w:val="00234240"/>
    <w:rsid w:val="00234645"/>
    <w:rsid w:val="002347BB"/>
    <w:rsid w:val="00234BF3"/>
    <w:rsid w:val="00234DB2"/>
    <w:rsid w:val="002352E8"/>
    <w:rsid w:val="00235383"/>
    <w:rsid w:val="0023589E"/>
    <w:rsid w:val="00236A44"/>
    <w:rsid w:val="00236A66"/>
    <w:rsid w:val="00236B4F"/>
    <w:rsid w:val="00237093"/>
    <w:rsid w:val="00237317"/>
    <w:rsid w:val="00237640"/>
    <w:rsid w:val="0023797A"/>
    <w:rsid w:val="00237ACD"/>
    <w:rsid w:val="00237D36"/>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4FC3"/>
    <w:rsid w:val="002451C1"/>
    <w:rsid w:val="0024521F"/>
    <w:rsid w:val="00245238"/>
    <w:rsid w:val="002456F9"/>
    <w:rsid w:val="00245B8D"/>
    <w:rsid w:val="00246301"/>
    <w:rsid w:val="002468AE"/>
    <w:rsid w:val="00246C2C"/>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3F8"/>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AB3"/>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96A"/>
    <w:rsid w:val="00265CE8"/>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3D"/>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1CF"/>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47"/>
    <w:rsid w:val="00296F89"/>
    <w:rsid w:val="00297286"/>
    <w:rsid w:val="00297340"/>
    <w:rsid w:val="002975EE"/>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CE7"/>
    <w:rsid w:val="002A3D5E"/>
    <w:rsid w:val="002A411F"/>
    <w:rsid w:val="002A4628"/>
    <w:rsid w:val="002A475A"/>
    <w:rsid w:val="002A49D0"/>
    <w:rsid w:val="002A4D2C"/>
    <w:rsid w:val="002A6255"/>
    <w:rsid w:val="002A6459"/>
    <w:rsid w:val="002A660A"/>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3690"/>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0A2"/>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D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984"/>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694"/>
    <w:rsid w:val="002D7EB1"/>
    <w:rsid w:val="002E005F"/>
    <w:rsid w:val="002E08C4"/>
    <w:rsid w:val="002E0BA9"/>
    <w:rsid w:val="002E0F83"/>
    <w:rsid w:val="002E1112"/>
    <w:rsid w:val="002E1248"/>
    <w:rsid w:val="002E1493"/>
    <w:rsid w:val="002E16A8"/>
    <w:rsid w:val="002E193F"/>
    <w:rsid w:val="002E1AFF"/>
    <w:rsid w:val="002E1F5D"/>
    <w:rsid w:val="002E2036"/>
    <w:rsid w:val="002E20A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5D51"/>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4DAB"/>
    <w:rsid w:val="002F5891"/>
    <w:rsid w:val="002F6B3F"/>
    <w:rsid w:val="002F6F19"/>
    <w:rsid w:val="002F7256"/>
    <w:rsid w:val="002F75C3"/>
    <w:rsid w:val="002F7606"/>
    <w:rsid w:val="002F7A57"/>
    <w:rsid w:val="002F7AE3"/>
    <w:rsid w:val="002F7CD1"/>
    <w:rsid w:val="002F7ED7"/>
    <w:rsid w:val="00300330"/>
    <w:rsid w:val="00300477"/>
    <w:rsid w:val="00300672"/>
    <w:rsid w:val="00300817"/>
    <w:rsid w:val="00300C84"/>
    <w:rsid w:val="003012FB"/>
    <w:rsid w:val="0030155D"/>
    <w:rsid w:val="003019E2"/>
    <w:rsid w:val="00302082"/>
    <w:rsid w:val="00302536"/>
    <w:rsid w:val="00302BE1"/>
    <w:rsid w:val="00302F57"/>
    <w:rsid w:val="00303A9B"/>
    <w:rsid w:val="003042C4"/>
    <w:rsid w:val="003047A5"/>
    <w:rsid w:val="00304AFD"/>
    <w:rsid w:val="003053D7"/>
    <w:rsid w:val="00305447"/>
    <w:rsid w:val="00305883"/>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9B4"/>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06E"/>
    <w:rsid w:val="00330712"/>
    <w:rsid w:val="0033073E"/>
    <w:rsid w:val="003307A2"/>
    <w:rsid w:val="003307FC"/>
    <w:rsid w:val="0033082D"/>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337"/>
    <w:rsid w:val="003335B3"/>
    <w:rsid w:val="00333610"/>
    <w:rsid w:val="00333718"/>
    <w:rsid w:val="00333A86"/>
    <w:rsid w:val="00333D66"/>
    <w:rsid w:val="00333F9C"/>
    <w:rsid w:val="00334761"/>
    <w:rsid w:val="00334865"/>
    <w:rsid w:val="00334C41"/>
    <w:rsid w:val="00334F3D"/>
    <w:rsid w:val="003364E9"/>
    <w:rsid w:val="00336B1A"/>
    <w:rsid w:val="00336F0F"/>
    <w:rsid w:val="0033732A"/>
    <w:rsid w:val="003373E0"/>
    <w:rsid w:val="00337537"/>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246"/>
    <w:rsid w:val="003445DF"/>
    <w:rsid w:val="003445EB"/>
    <w:rsid w:val="0034479B"/>
    <w:rsid w:val="00344B38"/>
    <w:rsid w:val="0034504C"/>
    <w:rsid w:val="003450FD"/>
    <w:rsid w:val="0034529A"/>
    <w:rsid w:val="0034545B"/>
    <w:rsid w:val="00345596"/>
    <w:rsid w:val="0034565B"/>
    <w:rsid w:val="003457B0"/>
    <w:rsid w:val="00345B1A"/>
    <w:rsid w:val="00345F84"/>
    <w:rsid w:val="00345FEE"/>
    <w:rsid w:val="00346C03"/>
    <w:rsid w:val="00346F34"/>
    <w:rsid w:val="00346F4C"/>
    <w:rsid w:val="00346FCB"/>
    <w:rsid w:val="003475B8"/>
    <w:rsid w:val="00347C86"/>
    <w:rsid w:val="00347D83"/>
    <w:rsid w:val="00347E78"/>
    <w:rsid w:val="00347EAE"/>
    <w:rsid w:val="00347EC3"/>
    <w:rsid w:val="00350151"/>
    <w:rsid w:val="00350694"/>
    <w:rsid w:val="00350AB9"/>
    <w:rsid w:val="00350C28"/>
    <w:rsid w:val="00350F87"/>
    <w:rsid w:val="00351126"/>
    <w:rsid w:val="00351309"/>
    <w:rsid w:val="003513E7"/>
    <w:rsid w:val="003513FD"/>
    <w:rsid w:val="003514F4"/>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AFA"/>
    <w:rsid w:val="00356FBC"/>
    <w:rsid w:val="00357ABE"/>
    <w:rsid w:val="00357E7A"/>
    <w:rsid w:val="003601F5"/>
    <w:rsid w:val="003602C0"/>
    <w:rsid w:val="00360A88"/>
    <w:rsid w:val="00360AF7"/>
    <w:rsid w:val="00360EB6"/>
    <w:rsid w:val="003612C7"/>
    <w:rsid w:val="00361619"/>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82D"/>
    <w:rsid w:val="00365E2F"/>
    <w:rsid w:val="00365E34"/>
    <w:rsid w:val="0036625F"/>
    <w:rsid w:val="0036679C"/>
    <w:rsid w:val="00366BCD"/>
    <w:rsid w:val="003672A3"/>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3C"/>
    <w:rsid w:val="00372DEC"/>
    <w:rsid w:val="0037307F"/>
    <w:rsid w:val="00373ACD"/>
    <w:rsid w:val="00373E2E"/>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6F65"/>
    <w:rsid w:val="00377214"/>
    <w:rsid w:val="00377B16"/>
    <w:rsid w:val="00377C7D"/>
    <w:rsid w:val="003801B8"/>
    <w:rsid w:val="0038059B"/>
    <w:rsid w:val="003812FB"/>
    <w:rsid w:val="00381DA8"/>
    <w:rsid w:val="00381F67"/>
    <w:rsid w:val="003820FC"/>
    <w:rsid w:val="0038212D"/>
    <w:rsid w:val="00382316"/>
    <w:rsid w:val="003826FA"/>
    <w:rsid w:val="00382708"/>
    <w:rsid w:val="003827DB"/>
    <w:rsid w:val="00382FFE"/>
    <w:rsid w:val="00383B97"/>
    <w:rsid w:val="00383EBA"/>
    <w:rsid w:val="0038448A"/>
    <w:rsid w:val="003844EF"/>
    <w:rsid w:val="00384D6C"/>
    <w:rsid w:val="00384E43"/>
    <w:rsid w:val="0038505C"/>
    <w:rsid w:val="00385164"/>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C00"/>
    <w:rsid w:val="003A0E4F"/>
    <w:rsid w:val="003A1439"/>
    <w:rsid w:val="003A1474"/>
    <w:rsid w:val="003A155C"/>
    <w:rsid w:val="003A1732"/>
    <w:rsid w:val="003A1949"/>
    <w:rsid w:val="003A19AA"/>
    <w:rsid w:val="003A1DBA"/>
    <w:rsid w:val="003A26C9"/>
    <w:rsid w:val="003A26D9"/>
    <w:rsid w:val="003A2BC8"/>
    <w:rsid w:val="003A2C15"/>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DA5"/>
    <w:rsid w:val="003A6EAC"/>
    <w:rsid w:val="003A7326"/>
    <w:rsid w:val="003A79E3"/>
    <w:rsid w:val="003B01E3"/>
    <w:rsid w:val="003B09B3"/>
    <w:rsid w:val="003B0FE8"/>
    <w:rsid w:val="003B1858"/>
    <w:rsid w:val="003B1AE0"/>
    <w:rsid w:val="003B2243"/>
    <w:rsid w:val="003B275C"/>
    <w:rsid w:val="003B3CFC"/>
    <w:rsid w:val="003B4666"/>
    <w:rsid w:val="003B470A"/>
    <w:rsid w:val="003B53D6"/>
    <w:rsid w:val="003B5667"/>
    <w:rsid w:val="003B5769"/>
    <w:rsid w:val="003B585C"/>
    <w:rsid w:val="003B592A"/>
    <w:rsid w:val="003B5D97"/>
    <w:rsid w:val="003B5DEA"/>
    <w:rsid w:val="003B60EA"/>
    <w:rsid w:val="003B6B79"/>
    <w:rsid w:val="003B79F5"/>
    <w:rsid w:val="003B7A44"/>
    <w:rsid w:val="003B7C6F"/>
    <w:rsid w:val="003B7E7B"/>
    <w:rsid w:val="003B7F25"/>
    <w:rsid w:val="003C0148"/>
    <w:rsid w:val="003C1125"/>
    <w:rsid w:val="003C277B"/>
    <w:rsid w:val="003C2D2C"/>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259F"/>
    <w:rsid w:val="003D25AE"/>
    <w:rsid w:val="003D2A5D"/>
    <w:rsid w:val="003D2D48"/>
    <w:rsid w:val="003D340F"/>
    <w:rsid w:val="003D4CE8"/>
    <w:rsid w:val="003D525E"/>
    <w:rsid w:val="003D615C"/>
    <w:rsid w:val="003D64F5"/>
    <w:rsid w:val="003D6A98"/>
    <w:rsid w:val="003D6CA1"/>
    <w:rsid w:val="003D6D5F"/>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2C91"/>
    <w:rsid w:val="003E32F3"/>
    <w:rsid w:val="003E357E"/>
    <w:rsid w:val="003E3649"/>
    <w:rsid w:val="003E39DE"/>
    <w:rsid w:val="003E3BC7"/>
    <w:rsid w:val="003E3DD5"/>
    <w:rsid w:val="003E4713"/>
    <w:rsid w:val="003E478D"/>
    <w:rsid w:val="003E4E65"/>
    <w:rsid w:val="003E4EA1"/>
    <w:rsid w:val="003E54DD"/>
    <w:rsid w:val="003E5A0C"/>
    <w:rsid w:val="003E6180"/>
    <w:rsid w:val="003E63EB"/>
    <w:rsid w:val="003E6B45"/>
    <w:rsid w:val="003E6D49"/>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337"/>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88D"/>
    <w:rsid w:val="00403B3C"/>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27B"/>
    <w:rsid w:val="004117DA"/>
    <w:rsid w:val="004118AC"/>
    <w:rsid w:val="00411D07"/>
    <w:rsid w:val="00411DAA"/>
    <w:rsid w:val="00411E68"/>
    <w:rsid w:val="00412767"/>
    <w:rsid w:val="00412A9E"/>
    <w:rsid w:val="00412CD0"/>
    <w:rsid w:val="00412E2E"/>
    <w:rsid w:val="00412E47"/>
    <w:rsid w:val="00413467"/>
    <w:rsid w:val="00413572"/>
    <w:rsid w:val="00413B72"/>
    <w:rsid w:val="00413CE7"/>
    <w:rsid w:val="00414EA8"/>
    <w:rsid w:val="00414EAC"/>
    <w:rsid w:val="004154CA"/>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9FE"/>
    <w:rsid w:val="00421FF6"/>
    <w:rsid w:val="0042208B"/>
    <w:rsid w:val="004222E1"/>
    <w:rsid w:val="0042282C"/>
    <w:rsid w:val="00422C7D"/>
    <w:rsid w:val="00423107"/>
    <w:rsid w:val="00423149"/>
    <w:rsid w:val="004232CF"/>
    <w:rsid w:val="00423740"/>
    <w:rsid w:val="00424257"/>
    <w:rsid w:val="00425931"/>
    <w:rsid w:val="004259DA"/>
    <w:rsid w:val="00425B94"/>
    <w:rsid w:val="00426225"/>
    <w:rsid w:val="004263BB"/>
    <w:rsid w:val="00426511"/>
    <w:rsid w:val="0042665D"/>
    <w:rsid w:val="00426B55"/>
    <w:rsid w:val="00426DC9"/>
    <w:rsid w:val="00426FCB"/>
    <w:rsid w:val="0042734F"/>
    <w:rsid w:val="0042735B"/>
    <w:rsid w:val="00427B5F"/>
    <w:rsid w:val="00427C68"/>
    <w:rsid w:val="00430D9A"/>
    <w:rsid w:val="0043255F"/>
    <w:rsid w:val="004329B6"/>
    <w:rsid w:val="00432DC6"/>
    <w:rsid w:val="00433588"/>
    <w:rsid w:val="00433BA8"/>
    <w:rsid w:val="004340D1"/>
    <w:rsid w:val="004345DC"/>
    <w:rsid w:val="004346E4"/>
    <w:rsid w:val="004346FA"/>
    <w:rsid w:val="00434E7D"/>
    <w:rsid w:val="00435274"/>
    <w:rsid w:val="0043579A"/>
    <w:rsid w:val="004358C9"/>
    <w:rsid w:val="00435924"/>
    <w:rsid w:val="00435B30"/>
    <w:rsid w:val="00435CCC"/>
    <w:rsid w:val="0043669A"/>
    <w:rsid w:val="004366CF"/>
    <w:rsid w:val="004367A9"/>
    <w:rsid w:val="00436C95"/>
    <w:rsid w:val="00436F8D"/>
    <w:rsid w:val="00437AE6"/>
    <w:rsid w:val="00437C0F"/>
    <w:rsid w:val="0044044A"/>
    <w:rsid w:val="00440E40"/>
    <w:rsid w:val="00441716"/>
    <w:rsid w:val="00441807"/>
    <w:rsid w:val="00441BA9"/>
    <w:rsid w:val="00442413"/>
    <w:rsid w:val="004427B2"/>
    <w:rsid w:val="00442832"/>
    <w:rsid w:val="00443673"/>
    <w:rsid w:val="004437D2"/>
    <w:rsid w:val="00443931"/>
    <w:rsid w:val="00443BB7"/>
    <w:rsid w:val="00444714"/>
    <w:rsid w:val="00444912"/>
    <w:rsid w:val="00444937"/>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716"/>
    <w:rsid w:val="00447C39"/>
    <w:rsid w:val="00447D35"/>
    <w:rsid w:val="00447F68"/>
    <w:rsid w:val="004507D9"/>
    <w:rsid w:val="00451523"/>
    <w:rsid w:val="0045192E"/>
    <w:rsid w:val="004522A3"/>
    <w:rsid w:val="00452508"/>
    <w:rsid w:val="00452973"/>
    <w:rsid w:val="00452AFC"/>
    <w:rsid w:val="00452C05"/>
    <w:rsid w:val="00453435"/>
    <w:rsid w:val="0045388F"/>
    <w:rsid w:val="00453A39"/>
    <w:rsid w:val="00454608"/>
    <w:rsid w:val="004546DE"/>
    <w:rsid w:val="004549C6"/>
    <w:rsid w:val="00454D5F"/>
    <w:rsid w:val="00454EFD"/>
    <w:rsid w:val="00455158"/>
    <w:rsid w:val="004551B2"/>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501"/>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71B3"/>
    <w:rsid w:val="00477606"/>
    <w:rsid w:val="00477737"/>
    <w:rsid w:val="00477854"/>
    <w:rsid w:val="00477C7F"/>
    <w:rsid w:val="004802A8"/>
    <w:rsid w:val="0048046F"/>
    <w:rsid w:val="004805E6"/>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28D"/>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3D60"/>
    <w:rsid w:val="0049416F"/>
    <w:rsid w:val="00494456"/>
    <w:rsid w:val="00494A23"/>
    <w:rsid w:val="00494A5C"/>
    <w:rsid w:val="00494A8B"/>
    <w:rsid w:val="004955A9"/>
    <w:rsid w:val="00495679"/>
    <w:rsid w:val="00495BD2"/>
    <w:rsid w:val="004961C6"/>
    <w:rsid w:val="004969F4"/>
    <w:rsid w:val="00496C1A"/>
    <w:rsid w:val="004975C3"/>
    <w:rsid w:val="00497BB3"/>
    <w:rsid w:val="004A051A"/>
    <w:rsid w:val="004A08B4"/>
    <w:rsid w:val="004A0C79"/>
    <w:rsid w:val="004A0CF6"/>
    <w:rsid w:val="004A14FA"/>
    <w:rsid w:val="004A1612"/>
    <w:rsid w:val="004A1C89"/>
    <w:rsid w:val="004A1DFA"/>
    <w:rsid w:val="004A22B9"/>
    <w:rsid w:val="004A2392"/>
    <w:rsid w:val="004A250F"/>
    <w:rsid w:val="004A2C8A"/>
    <w:rsid w:val="004A2F1C"/>
    <w:rsid w:val="004A3184"/>
    <w:rsid w:val="004A31D7"/>
    <w:rsid w:val="004A3498"/>
    <w:rsid w:val="004A3500"/>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A1D"/>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0FD"/>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88A"/>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21DA"/>
    <w:rsid w:val="004D2C32"/>
    <w:rsid w:val="004D3442"/>
    <w:rsid w:val="004D3A5F"/>
    <w:rsid w:val="004D3DCB"/>
    <w:rsid w:val="004D440D"/>
    <w:rsid w:val="004D4B20"/>
    <w:rsid w:val="004D5088"/>
    <w:rsid w:val="004D5733"/>
    <w:rsid w:val="004D5B8A"/>
    <w:rsid w:val="004D6416"/>
    <w:rsid w:val="004D6E8D"/>
    <w:rsid w:val="004D72C7"/>
    <w:rsid w:val="004D7347"/>
    <w:rsid w:val="004E009C"/>
    <w:rsid w:val="004E06DD"/>
    <w:rsid w:val="004E0EB5"/>
    <w:rsid w:val="004E1152"/>
    <w:rsid w:val="004E11F2"/>
    <w:rsid w:val="004E1459"/>
    <w:rsid w:val="004E155E"/>
    <w:rsid w:val="004E1659"/>
    <w:rsid w:val="004E1A7B"/>
    <w:rsid w:val="004E1E8C"/>
    <w:rsid w:val="004E2330"/>
    <w:rsid w:val="004E25E0"/>
    <w:rsid w:val="004E2ACA"/>
    <w:rsid w:val="004E3108"/>
    <w:rsid w:val="004E3282"/>
    <w:rsid w:val="004E3602"/>
    <w:rsid w:val="004E3B79"/>
    <w:rsid w:val="004E3B8E"/>
    <w:rsid w:val="004E3CBB"/>
    <w:rsid w:val="004E3E54"/>
    <w:rsid w:val="004E410F"/>
    <w:rsid w:val="004E45EF"/>
    <w:rsid w:val="004E491B"/>
    <w:rsid w:val="004E4A1F"/>
    <w:rsid w:val="004E4DAB"/>
    <w:rsid w:val="004E4E6D"/>
    <w:rsid w:val="004E53AA"/>
    <w:rsid w:val="004E5D03"/>
    <w:rsid w:val="004E5F15"/>
    <w:rsid w:val="004E6185"/>
    <w:rsid w:val="004E6273"/>
    <w:rsid w:val="004E63E4"/>
    <w:rsid w:val="004E6872"/>
    <w:rsid w:val="004E6D8A"/>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03B"/>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0EFF"/>
    <w:rsid w:val="0050110A"/>
    <w:rsid w:val="0050120D"/>
    <w:rsid w:val="005014A3"/>
    <w:rsid w:val="00501BC1"/>
    <w:rsid w:val="00501FDE"/>
    <w:rsid w:val="00502465"/>
    <w:rsid w:val="0050255C"/>
    <w:rsid w:val="00502924"/>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C8D"/>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37E"/>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4A47"/>
    <w:rsid w:val="0052507B"/>
    <w:rsid w:val="005252F1"/>
    <w:rsid w:val="0052560F"/>
    <w:rsid w:val="00525BC2"/>
    <w:rsid w:val="00526522"/>
    <w:rsid w:val="00526B9E"/>
    <w:rsid w:val="00526BDF"/>
    <w:rsid w:val="00526FED"/>
    <w:rsid w:val="005271B1"/>
    <w:rsid w:val="00527289"/>
    <w:rsid w:val="0052750A"/>
    <w:rsid w:val="00527624"/>
    <w:rsid w:val="005276B8"/>
    <w:rsid w:val="00527780"/>
    <w:rsid w:val="00527BEE"/>
    <w:rsid w:val="00530367"/>
    <w:rsid w:val="0053143A"/>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30A"/>
    <w:rsid w:val="005373B0"/>
    <w:rsid w:val="00537865"/>
    <w:rsid w:val="00537F9E"/>
    <w:rsid w:val="005400BB"/>
    <w:rsid w:val="00540160"/>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50216"/>
    <w:rsid w:val="005509E8"/>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4D81"/>
    <w:rsid w:val="005554C5"/>
    <w:rsid w:val="00555562"/>
    <w:rsid w:val="00555918"/>
    <w:rsid w:val="00555FF3"/>
    <w:rsid w:val="005560A7"/>
    <w:rsid w:val="0055647D"/>
    <w:rsid w:val="0055734D"/>
    <w:rsid w:val="005574BE"/>
    <w:rsid w:val="005579A7"/>
    <w:rsid w:val="00560844"/>
    <w:rsid w:val="00560A90"/>
    <w:rsid w:val="00560E6A"/>
    <w:rsid w:val="00560F2F"/>
    <w:rsid w:val="005610AD"/>
    <w:rsid w:val="005611A2"/>
    <w:rsid w:val="005612EB"/>
    <w:rsid w:val="00561591"/>
    <w:rsid w:val="005617CD"/>
    <w:rsid w:val="0056186D"/>
    <w:rsid w:val="00561920"/>
    <w:rsid w:val="00561A4F"/>
    <w:rsid w:val="00561A65"/>
    <w:rsid w:val="00561BAE"/>
    <w:rsid w:val="005621F5"/>
    <w:rsid w:val="0056254D"/>
    <w:rsid w:val="00562AA7"/>
    <w:rsid w:val="00562B0E"/>
    <w:rsid w:val="00562D95"/>
    <w:rsid w:val="00562DE0"/>
    <w:rsid w:val="00563081"/>
    <w:rsid w:val="0056337A"/>
    <w:rsid w:val="00563AF6"/>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085"/>
    <w:rsid w:val="005743AA"/>
    <w:rsid w:val="00574455"/>
    <w:rsid w:val="005744D7"/>
    <w:rsid w:val="00574577"/>
    <w:rsid w:val="00574DFB"/>
    <w:rsid w:val="00574EFD"/>
    <w:rsid w:val="00575590"/>
    <w:rsid w:val="0057565A"/>
    <w:rsid w:val="005759ED"/>
    <w:rsid w:val="00575FFC"/>
    <w:rsid w:val="005769FE"/>
    <w:rsid w:val="00576C13"/>
    <w:rsid w:val="00576D0A"/>
    <w:rsid w:val="00576EF2"/>
    <w:rsid w:val="00576F84"/>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D07"/>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904FC"/>
    <w:rsid w:val="00590604"/>
    <w:rsid w:val="0059088D"/>
    <w:rsid w:val="0059095E"/>
    <w:rsid w:val="005913A3"/>
    <w:rsid w:val="005913DA"/>
    <w:rsid w:val="00591B0C"/>
    <w:rsid w:val="00591B80"/>
    <w:rsid w:val="00591C22"/>
    <w:rsid w:val="00592508"/>
    <w:rsid w:val="005925C8"/>
    <w:rsid w:val="00593925"/>
    <w:rsid w:val="0059399D"/>
    <w:rsid w:val="00593AE4"/>
    <w:rsid w:val="00593F56"/>
    <w:rsid w:val="0059449D"/>
    <w:rsid w:val="005946DB"/>
    <w:rsid w:val="00594952"/>
    <w:rsid w:val="00594F3D"/>
    <w:rsid w:val="00595270"/>
    <w:rsid w:val="005953AC"/>
    <w:rsid w:val="005955D2"/>
    <w:rsid w:val="005957A4"/>
    <w:rsid w:val="00595A79"/>
    <w:rsid w:val="00595BB7"/>
    <w:rsid w:val="00596178"/>
    <w:rsid w:val="0059636F"/>
    <w:rsid w:val="005967A9"/>
    <w:rsid w:val="0059732A"/>
    <w:rsid w:val="00597DF9"/>
    <w:rsid w:val="005A00B7"/>
    <w:rsid w:val="005A02E7"/>
    <w:rsid w:val="005A1007"/>
    <w:rsid w:val="005A10AF"/>
    <w:rsid w:val="005A1298"/>
    <w:rsid w:val="005A1672"/>
    <w:rsid w:val="005A1E58"/>
    <w:rsid w:val="005A25CC"/>
    <w:rsid w:val="005A27FF"/>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C7D"/>
    <w:rsid w:val="005B2EC8"/>
    <w:rsid w:val="005B2F04"/>
    <w:rsid w:val="005B30ED"/>
    <w:rsid w:val="005B3380"/>
    <w:rsid w:val="005B33F6"/>
    <w:rsid w:val="005B34A7"/>
    <w:rsid w:val="005B4517"/>
    <w:rsid w:val="005B472E"/>
    <w:rsid w:val="005B4ACE"/>
    <w:rsid w:val="005B4C1C"/>
    <w:rsid w:val="005B4E42"/>
    <w:rsid w:val="005B51B3"/>
    <w:rsid w:val="005B541A"/>
    <w:rsid w:val="005B580E"/>
    <w:rsid w:val="005B5823"/>
    <w:rsid w:val="005B5EC1"/>
    <w:rsid w:val="005B5ECB"/>
    <w:rsid w:val="005B60EF"/>
    <w:rsid w:val="005B6156"/>
    <w:rsid w:val="005B6437"/>
    <w:rsid w:val="005B6B76"/>
    <w:rsid w:val="005B6D86"/>
    <w:rsid w:val="005B7631"/>
    <w:rsid w:val="005B7868"/>
    <w:rsid w:val="005B7E5E"/>
    <w:rsid w:val="005C04B9"/>
    <w:rsid w:val="005C0B3F"/>
    <w:rsid w:val="005C0C87"/>
    <w:rsid w:val="005C1293"/>
    <w:rsid w:val="005C1ECB"/>
    <w:rsid w:val="005C21AF"/>
    <w:rsid w:val="005C2781"/>
    <w:rsid w:val="005C29A4"/>
    <w:rsid w:val="005C29CC"/>
    <w:rsid w:val="005C2B8C"/>
    <w:rsid w:val="005C2B9C"/>
    <w:rsid w:val="005C2F66"/>
    <w:rsid w:val="005C309D"/>
    <w:rsid w:val="005C35BB"/>
    <w:rsid w:val="005C35C2"/>
    <w:rsid w:val="005C39E8"/>
    <w:rsid w:val="005C3E74"/>
    <w:rsid w:val="005C3FCC"/>
    <w:rsid w:val="005C423E"/>
    <w:rsid w:val="005C458B"/>
    <w:rsid w:val="005C4591"/>
    <w:rsid w:val="005C491B"/>
    <w:rsid w:val="005C4C22"/>
    <w:rsid w:val="005C4C75"/>
    <w:rsid w:val="005C4E8E"/>
    <w:rsid w:val="005C555D"/>
    <w:rsid w:val="005C5665"/>
    <w:rsid w:val="005C638E"/>
    <w:rsid w:val="005C6417"/>
    <w:rsid w:val="005C682E"/>
    <w:rsid w:val="005C6FA8"/>
    <w:rsid w:val="005C757F"/>
    <w:rsid w:val="005D01EC"/>
    <w:rsid w:val="005D029D"/>
    <w:rsid w:val="005D0412"/>
    <w:rsid w:val="005D1384"/>
    <w:rsid w:val="005D18DA"/>
    <w:rsid w:val="005D1914"/>
    <w:rsid w:val="005D1D3E"/>
    <w:rsid w:val="005D1F3E"/>
    <w:rsid w:val="005D23B3"/>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01"/>
    <w:rsid w:val="005D6686"/>
    <w:rsid w:val="005D69D5"/>
    <w:rsid w:val="005D7169"/>
    <w:rsid w:val="005D75EB"/>
    <w:rsid w:val="005D7618"/>
    <w:rsid w:val="005E0227"/>
    <w:rsid w:val="005E04AB"/>
    <w:rsid w:val="005E0DBC"/>
    <w:rsid w:val="005E0E19"/>
    <w:rsid w:val="005E1772"/>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6"/>
    <w:rsid w:val="005E49B8"/>
    <w:rsid w:val="005E4D06"/>
    <w:rsid w:val="005E57C6"/>
    <w:rsid w:val="005E5B28"/>
    <w:rsid w:val="005E5C94"/>
    <w:rsid w:val="005E5E93"/>
    <w:rsid w:val="005E5F46"/>
    <w:rsid w:val="005E6237"/>
    <w:rsid w:val="005E637B"/>
    <w:rsid w:val="005E6539"/>
    <w:rsid w:val="005E66CF"/>
    <w:rsid w:val="005E6A8B"/>
    <w:rsid w:val="005E6AB9"/>
    <w:rsid w:val="005E6FCF"/>
    <w:rsid w:val="005E730C"/>
    <w:rsid w:val="005E7683"/>
    <w:rsid w:val="005E788F"/>
    <w:rsid w:val="005E7F36"/>
    <w:rsid w:val="005F059D"/>
    <w:rsid w:val="005F0B57"/>
    <w:rsid w:val="005F10F9"/>
    <w:rsid w:val="005F1450"/>
    <w:rsid w:val="005F1709"/>
    <w:rsid w:val="005F1880"/>
    <w:rsid w:val="005F1EB7"/>
    <w:rsid w:val="005F22D5"/>
    <w:rsid w:val="005F239D"/>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9CE"/>
    <w:rsid w:val="005F5ADC"/>
    <w:rsid w:val="005F5BB1"/>
    <w:rsid w:val="005F6241"/>
    <w:rsid w:val="005F6E71"/>
    <w:rsid w:val="005F6F82"/>
    <w:rsid w:val="005F7725"/>
    <w:rsid w:val="005F786A"/>
    <w:rsid w:val="005F7932"/>
    <w:rsid w:val="005F7A30"/>
    <w:rsid w:val="00600002"/>
    <w:rsid w:val="00600A0D"/>
    <w:rsid w:val="00600D56"/>
    <w:rsid w:val="00600F12"/>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CBE"/>
    <w:rsid w:val="00606DB7"/>
    <w:rsid w:val="00606F1C"/>
    <w:rsid w:val="006077D2"/>
    <w:rsid w:val="0060798B"/>
    <w:rsid w:val="00607EFF"/>
    <w:rsid w:val="00607F2D"/>
    <w:rsid w:val="00607F4F"/>
    <w:rsid w:val="006100A0"/>
    <w:rsid w:val="006101AF"/>
    <w:rsid w:val="0061044E"/>
    <w:rsid w:val="00610C35"/>
    <w:rsid w:val="006111B9"/>
    <w:rsid w:val="006112E6"/>
    <w:rsid w:val="00611870"/>
    <w:rsid w:val="00611AFB"/>
    <w:rsid w:val="00611D7D"/>
    <w:rsid w:val="006125BB"/>
    <w:rsid w:val="0061367F"/>
    <w:rsid w:val="006136F4"/>
    <w:rsid w:val="0061392D"/>
    <w:rsid w:val="00613A83"/>
    <w:rsid w:val="0061487E"/>
    <w:rsid w:val="0061499A"/>
    <w:rsid w:val="00614A54"/>
    <w:rsid w:val="00614B6C"/>
    <w:rsid w:val="00614F59"/>
    <w:rsid w:val="0061558A"/>
    <w:rsid w:val="00615700"/>
    <w:rsid w:val="0061576C"/>
    <w:rsid w:val="00615B92"/>
    <w:rsid w:val="00615CE8"/>
    <w:rsid w:val="006169A1"/>
    <w:rsid w:val="00616C1F"/>
    <w:rsid w:val="00617210"/>
    <w:rsid w:val="006172D4"/>
    <w:rsid w:val="00617A2D"/>
    <w:rsid w:val="00617EEA"/>
    <w:rsid w:val="00620133"/>
    <w:rsid w:val="006201C2"/>
    <w:rsid w:val="006206FE"/>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675"/>
    <w:rsid w:val="00625BEC"/>
    <w:rsid w:val="00625CBA"/>
    <w:rsid w:val="00625EB5"/>
    <w:rsid w:val="006261D3"/>
    <w:rsid w:val="00626622"/>
    <w:rsid w:val="0062672E"/>
    <w:rsid w:val="00626A47"/>
    <w:rsid w:val="00626D6E"/>
    <w:rsid w:val="00626F29"/>
    <w:rsid w:val="00627189"/>
    <w:rsid w:val="00627A45"/>
    <w:rsid w:val="00627A9B"/>
    <w:rsid w:val="00627E61"/>
    <w:rsid w:val="006305CB"/>
    <w:rsid w:val="0063066A"/>
    <w:rsid w:val="0063074C"/>
    <w:rsid w:val="00630817"/>
    <w:rsid w:val="00630830"/>
    <w:rsid w:val="00630B2C"/>
    <w:rsid w:val="0063103C"/>
    <w:rsid w:val="00632AE5"/>
    <w:rsid w:val="00633096"/>
    <w:rsid w:val="00634032"/>
    <w:rsid w:val="00634135"/>
    <w:rsid w:val="0063481E"/>
    <w:rsid w:val="00634828"/>
    <w:rsid w:val="00635416"/>
    <w:rsid w:val="006354B2"/>
    <w:rsid w:val="00635589"/>
    <w:rsid w:val="00635645"/>
    <w:rsid w:val="006356E7"/>
    <w:rsid w:val="00636348"/>
    <w:rsid w:val="006368B6"/>
    <w:rsid w:val="00636BF9"/>
    <w:rsid w:val="00636C7E"/>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6CA2"/>
    <w:rsid w:val="00647065"/>
    <w:rsid w:val="006475CF"/>
    <w:rsid w:val="0064786C"/>
    <w:rsid w:val="00647D94"/>
    <w:rsid w:val="006507D0"/>
    <w:rsid w:val="00650A97"/>
    <w:rsid w:val="00650B62"/>
    <w:rsid w:val="00650E6B"/>
    <w:rsid w:val="00651E7B"/>
    <w:rsid w:val="0065241E"/>
    <w:rsid w:val="00652667"/>
    <w:rsid w:val="0065287A"/>
    <w:rsid w:val="00652AFE"/>
    <w:rsid w:val="00652C81"/>
    <w:rsid w:val="00653137"/>
    <w:rsid w:val="006531EC"/>
    <w:rsid w:val="0065337A"/>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31"/>
    <w:rsid w:val="00657853"/>
    <w:rsid w:val="00657A2A"/>
    <w:rsid w:val="00657E7D"/>
    <w:rsid w:val="00657ED8"/>
    <w:rsid w:val="00660236"/>
    <w:rsid w:val="0066032C"/>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776"/>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F9"/>
    <w:rsid w:val="00672D35"/>
    <w:rsid w:val="00672E65"/>
    <w:rsid w:val="0067325B"/>
    <w:rsid w:val="0067331B"/>
    <w:rsid w:val="006737BF"/>
    <w:rsid w:val="0067385B"/>
    <w:rsid w:val="00673FE5"/>
    <w:rsid w:val="00674166"/>
    <w:rsid w:val="0067460B"/>
    <w:rsid w:val="00674655"/>
    <w:rsid w:val="006746C4"/>
    <w:rsid w:val="006746DC"/>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C92"/>
    <w:rsid w:val="00681774"/>
    <w:rsid w:val="00681AD4"/>
    <w:rsid w:val="00681CCF"/>
    <w:rsid w:val="0068229F"/>
    <w:rsid w:val="006823CA"/>
    <w:rsid w:val="006825CC"/>
    <w:rsid w:val="0068336E"/>
    <w:rsid w:val="0068343D"/>
    <w:rsid w:val="006843E6"/>
    <w:rsid w:val="00684593"/>
    <w:rsid w:val="00684F40"/>
    <w:rsid w:val="0068508D"/>
    <w:rsid w:val="00685E9F"/>
    <w:rsid w:val="00685FFE"/>
    <w:rsid w:val="00686323"/>
    <w:rsid w:val="0068648A"/>
    <w:rsid w:val="006864D0"/>
    <w:rsid w:val="0068688B"/>
    <w:rsid w:val="0068710A"/>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38E7"/>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175"/>
    <w:rsid w:val="006A3EFA"/>
    <w:rsid w:val="006A482D"/>
    <w:rsid w:val="006A48A9"/>
    <w:rsid w:val="006A48C3"/>
    <w:rsid w:val="006A4B95"/>
    <w:rsid w:val="006A4E81"/>
    <w:rsid w:val="006A50FE"/>
    <w:rsid w:val="006A5207"/>
    <w:rsid w:val="006A5EAE"/>
    <w:rsid w:val="006A6260"/>
    <w:rsid w:val="006A67C6"/>
    <w:rsid w:val="006A6F38"/>
    <w:rsid w:val="006A75D6"/>
    <w:rsid w:val="006A7A03"/>
    <w:rsid w:val="006A7C51"/>
    <w:rsid w:val="006A7DE2"/>
    <w:rsid w:val="006B02B6"/>
    <w:rsid w:val="006B04CC"/>
    <w:rsid w:val="006B053E"/>
    <w:rsid w:val="006B05AF"/>
    <w:rsid w:val="006B0ADF"/>
    <w:rsid w:val="006B0BE9"/>
    <w:rsid w:val="006B0D08"/>
    <w:rsid w:val="006B0D6C"/>
    <w:rsid w:val="006B1167"/>
    <w:rsid w:val="006B1813"/>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B9F"/>
    <w:rsid w:val="006C3F23"/>
    <w:rsid w:val="006C3FBE"/>
    <w:rsid w:val="006C4727"/>
    <w:rsid w:val="006C48CD"/>
    <w:rsid w:val="006C4D22"/>
    <w:rsid w:val="006C4EA0"/>
    <w:rsid w:val="006C4ECA"/>
    <w:rsid w:val="006C4FD0"/>
    <w:rsid w:val="006C502C"/>
    <w:rsid w:val="006C51A4"/>
    <w:rsid w:val="006C5780"/>
    <w:rsid w:val="006C60C1"/>
    <w:rsid w:val="006C621F"/>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1F9"/>
    <w:rsid w:val="006E5D0F"/>
    <w:rsid w:val="006E5E52"/>
    <w:rsid w:val="006E5F3A"/>
    <w:rsid w:val="006E6292"/>
    <w:rsid w:val="006E652F"/>
    <w:rsid w:val="006E6531"/>
    <w:rsid w:val="006E6627"/>
    <w:rsid w:val="006E66B4"/>
    <w:rsid w:val="006E68A5"/>
    <w:rsid w:val="006E6F4C"/>
    <w:rsid w:val="006E7197"/>
    <w:rsid w:val="006E7520"/>
    <w:rsid w:val="006E7531"/>
    <w:rsid w:val="006E79E1"/>
    <w:rsid w:val="006E7A7F"/>
    <w:rsid w:val="006E7D16"/>
    <w:rsid w:val="006F010C"/>
    <w:rsid w:val="006F04C6"/>
    <w:rsid w:val="006F0E8E"/>
    <w:rsid w:val="006F0EEA"/>
    <w:rsid w:val="006F0FCE"/>
    <w:rsid w:val="006F1473"/>
    <w:rsid w:val="006F172B"/>
    <w:rsid w:val="006F1804"/>
    <w:rsid w:val="006F2242"/>
    <w:rsid w:val="006F22D0"/>
    <w:rsid w:val="006F24A7"/>
    <w:rsid w:val="006F2626"/>
    <w:rsid w:val="006F27E7"/>
    <w:rsid w:val="006F2BAD"/>
    <w:rsid w:val="006F2DA5"/>
    <w:rsid w:val="006F2DCB"/>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A74"/>
    <w:rsid w:val="00701413"/>
    <w:rsid w:val="0070148B"/>
    <w:rsid w:val="007014C6"/>
    <w:rsid w:val="00701961"/>
    <w:rsid w:val="00701FED"/>
    <w:rsid w:val="007022ED"/>
    <w:rsid w:val="007023EE"/>
    <w:rsid w:val="007026EC"/>
    <w:rsid w:val="007031F8"/>
    <w:rsid w:val="0070334B"/>
    <w:rsid w:val="00703813"/>
    <w:rsid w:val="00703B16"/>
    <w:rsid w:val="00703C3D"/>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2BD2"/>
    <w:rsid w:val="00732DC0"/>
    <w:rsid w:val="00732E3A"/>
    <w:rsid w:val="00733161"/>
    <w:rsid w:val="007338EB"/>
    <w:rsid w:val="007342EA"/>
    <w:rsid w:val="00734515"/>
    <w:rsid w:val="00734878"/>
    <w:rsid w:val="00734C03"/>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26F"/>
    <w:rsid w:val="0074261A"/>
    <w:rsid w:val="0074271E"/>
    <w:rsid w:val="00743632"/>
    <w:rsid w:val="00743B97"/>
    <w:rsid w:val="00743BE2"/>
    <w:rsid w:val="00743C42"/>
    <w:rsid w:val="00743C66"/>
    <w:rsid w:val="00743F4D"/>
    <w:rsid w:val="0074419D"/>
    <w:rsid w:val="00744339"/>
    <w:rsid w:val="0074434D"/>
    <w:rsid w:val="00744B28"/>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A02"/>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E8"/>
    <w:rsid w:val="007600E4"/>
    <w:rsid w:val="007604E9"/>
    <w:rsid w:val="00760739"/>
    <w:rsid w:val="00760BFB"/>
    <w:rsid w:val="00761242"/>
    <w:rsid w:val="00761949"/>
    <w:rsid w:val="00761CE3"/>
    <w:rsid w:val="00762648"/>
    <w:rsid w:val="00762789"/>
    <w:rsid w:val="00763B7A"/>
    <w:rsid w:val="00763B7F"/>
    <w:rsid w:val="00764044"/>
    <w:rsid w:val="00764274"/>
    <w:rsid w:val="00764BBB"/>
    <w:rsid w:val="007657EE"/>
    <w:rsid w:val="0076585E"/>
    <w:rsid w:val="00765AD2"/>
    <w:rsid w:val="00765BE3"/>
    <w:rsid w:val="0076622B"/>
    <w:rsid w:val="00766365"/>
    <w:rsid w:val="00766394"/>
    <w:rsid w:val="00766633"/>
    <w:rsid w:val="00766941"/>
    <w:rsid w:val="007701A3"/>
    <w:rsid w:val="00770789"/>
    <w:rsid w:val="00770853"/>
    <w:rsid w:val="00770B33"/>
    <w:rsid w:val="00770C86"/>
    <w:rsid w:val="00770CC5"/>
    <w:rsid w:val="00770DCE"/>
    <w:rsid w:val="00771279"/>
    <w:rsid w:val="007715BC"/>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0BE"/>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1FB"/>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034"/>
    <w:rsid w:val="0079388D"/>
    <w:rsid w:val="007938E9"/>
    <w:rsid w:val="00793E60"/>
    <w:rsid w:val="00793EFD"/>
    <w:rsid w:val="007946E9"/>
    <w:rsid w:val="00794A1B"/>
    <w:rsid w:val="00794AC4"/>
    <w:rsid w:val="00794DE0"/>
    <w:rsid w:val="0079532E"/>
    <w:rsid w:val="00795492"/>
    <w:rsid w:val="00795863"/>
    <w:rsid w:val="00795930"/>
    <w:rsid w:val="00795E37"/>
    <w:rsid w:val="00796048"/>
    <w:rsid w:val="00796430"/>
    <w:rsid w:val="00796CA4"/>
    <w:rsid w:val="007975B7"/>
    <w:rsid w:val="007977D0"/>
    <w:rsid w:val="007A0117"/>
    <w:rsid w:val="007A024B"/>
    <w:rsid w:val="007A02A1"/>
    <w:rsid w:val="007A0867"/>
    <w:rsid w:val="007A1198"/>
    <w:rsid w:val="007A1509"/>
    <w:rsid w:val="007A1890"/>
    <w:rsid w:val="007A1940"/>
    <w:rsid w:val="007A1E09"/>
    <w:rsid w:val="007A1E31"/>
    <w:rsid w:val="007A1E62"/>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830"/>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737A"/>
    <w:rsid w:val="007C7EAB"/>
    <w:rsid w:val="007D0395"/>
    <w:rsid w:val="007D0C49"/>
    <w:rsid w:val="007D1325"/>
    <w:rsid w:val="007D1764"/>
    <w:rsid w:val="007D1DD3"/>
    <w:rsid w:val="007D20CF"/>
    <w:rsid w:val="007D258E"/>
    <w:rsid w:val="007D30D3"/>
    <w:rsid w:val="007D3125"/>
    <w:rsid w:val="007D312C"/>
    <w:rsid w:val="007D3418"/>
    <w:rsid w:val="007D3743"/>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780"/>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1A5"/>
    <w:rsid w:val="007F1730"/>
    <w:rsid w:val="007F1D3F"/>
    <w:rsid w:val="007F26F5"/>
    <w:rsid w:val="007F29C3"/>
    <w:rsid w:val="007F2B3B"/>
    <w:rsid w:val="007F2F75"/>
    <w:rsid w:val="007F3179"/>
    <w:rsid w:val="007F340E"/>
    <w:rsid w:val="007F3763"/>
    <w:rsid w:val="007F3C73"/>
    <w:rsid w:val="007F42D2"/>
    <w:rsid w:val="007F48A4"/>
    <w:rsid w:val="007F4D81"/>
    <w:rsid w:val="007F4FE8"/>
    <w:rsid w:val="007F5065"/>
    <w:rsid w:val="007F57E5"/>
    <w:rsid w:val="007F63EB"/>
    <w:rsid w:val="007F6759"/>
    <w:rsid w:val="007F676A"/>
    <w:rsid w:val="007F69F7"/>
    <w:rsid w:val="007F6D77"/>
    <w:rsid w:val="007F6FC8"/>
    <w:rsid w:val="007F7123"/>
    <w:rsid w:val="007F71A1"/>
    <w:rsid w:val="007F7292"/>
    <w:rsid w:val="007F7D6B"/>
    <w:rsid w:val="0080002A"/>
    <w:rsid w:val="00800116"/>
    <w:rsid w:val="008002BD"/>
    <w:rsid w:val="008003D9"/>
    <w:rsid w:val="00800AA6"/>
    <w:rsid w:val="00800F86"/>
    <w:rsid w:val="008012CE"/>
    <w:rsid w:val="0080168E"/>
    <w:rsid w:val="008016F4"/>
    <w:rsid w:val="00801F57"/>
    <w:rsid w:val="00801FDC"/>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B8F"/>
    <w:rsid w:val="00812EE1"/>
    <w:rsid w:val="0081301F"/>
    <w:rsid w:val="008139F2"/>
    <w:rsid w:val="00813BC9"/>
    <w:rsid w:val="00813C14"/>
    <w:rsid w:val="00813C20"/>
    <w:rsid w:val="008141E2"/>
    <w:rsid w:val="00814CC4"/>
    <w:rsid w:val="008153CC"/>
    <w:rsid w:val="0081542F"/>
    <w:rsid w:val="008155C9"/>
    <w:rsid w:val="0081578C"/>
    <w:rsid w:val="00815969"/>
    <w:rsid w:val="008159A7"/>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2B7B"/>
    <w:rsid w:val="0082370D"/>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858"/>
    <w:rsid w:val="00834A63"/>
    <w:rsid w:val="00834D30"/>
    <w:rsid w:val="008354F7"/>
    <w:rsid w:val="008357BD"/>
    <w:rsid w:val="00835A5C"/>
    <w:rsid w:val="00835C34"/>
    <w:rsid w:val="00835CD9"/>
    <w:rsid w:val="0083689F"/>
    <w:rsid w:val="00836921"/>
    <w:rsid w:val="00837317"/>
    <w:rsid w:val="0083779B"/>
    <w:rsid w:val="00837AD5"/>
    <w:rsid w:val="00837ADF"/>
    <w:rsid w:val="00837CF4"/>
    <w:rsid w:val="00840B0B"/>
    <w:rsid w:val="00840CCE"/>
    <w:rsid w:val="00841693"/>
    <w:rsid w:val="0084198F"/>
    <w:rsid w:val="0084215F"/>
    <w:rsid w:val="008426A0"/>
    <w:rsid w:val="00842FC5"/>
    <w:rsid w:val="008433F7"/>
    <w:rsid w:val="0084351E"/>
    <w:rsid w:val="0084352B"/>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0E3C"/>
    <w:rsid w:val="0085103D"/>
    <w:rsid w:val="0085135D"/>
    <w:rsid w:val="00851390"/>
    <w:rsid w:val="00851401"/>
    <w:rsid w:val="00851CF9"/>
    <w:rsid w:val="00851E90"/>
    <w:rsid w:val="00851EE5"/>
    <w:rsid w:val="00852044"/>
    <w:rsid w:val="00852076"/>
    <w:rsid w:val="00852960"/>
    <w:rsid w:val="00852987"/>
    <w:rsid w:val="00852FF9"/>
    <w:rsid w:val="00853132"/>
    <w:rsid w:val="00853A06"/>
    <w:rsid w:val="00854469"/>
    <w:rsid w:val="008547B7"/>
    <w:rsid w:val="00854C6F"/>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B2"/>
    <w:rsid w:val="00860475"/>
    <w:rsid w:val="008605B0"/>
    <w:rsid w:val="00860674"/>
    <w:rsid w:val="008607C2"/>
    <w:rsid w:val="00860A9A"/>
    <w:rsid w:val="00860E87"/>
    <w:rsid w:val="008617EC"/>
    <w:rsid w:val="0086263E"/>
    <w:rsid w:val="008629E3"/>
    <w:rsid w:val="00862BB0"/>
    <w:rsid w:val="00862DEB"/>
    <w:rsid w:val="00862E43"/>
    <w:rsid w:val="00862E8C"/>
    <w:rsid w:val="00863069"/>
    <w:rsid w:val="00863E27"/>
    <w:rsid w:val="00864152"/>
    <w:rsid w:val="00864218"/>
    <w:rsid w:val="00864222"/>
    <w:rsid w:val="008644CE"/>
    <w:rsid w:val="0086468F"/>
    <w:rsid w:val="0086477A"/>
    <w:rsid w:val="008654E7"/>
    <w:rsid w:val="00865670"/>
    <w:rsid w:val="0086576D"/>
    <w:rsid w:val="00865900"/>
    <w:rsid w:val="008659DE"/>
    <w:rsid w:val="00865B10"/>
    <w:rsid w:val="0086612F"/>
    <w:rsid w:val="00866229"/>
    <w:rsid w:val="00866403"/>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741"/>
    <w:rsid w:val="00876D07"/>
    <w:rsid w:val="00876D19"/>
    <w:rsid w:val="00877077"/>
    <w:rsid w:val="008775E5"/>
    <w:rsid w:val="0087786F"/>
    <w:rsid w:val="00877930"/>
    <w:rsid w:val="00877B7E"/>
    <w:rsid w:val="0088024B"/>
    <w:rsid w:val="00880301"/>
    <w:rsid w:val="008803A0"/>
    <w:rsid w:val="008804FE"/>
    <w:rsid w:val="008805CD"/>
    <w:rsid w:val="0088063E"/>
    <w:rsid w:val="00880D29"/>
    <w:rsid w:val="00881315"/>
    <w:rsid w:val="00881419"/>
    <w:rsid w:val="00881B83"/>
    <w:rsid w:val="00881F55"/>
    <w:rsid w:val="008821D7"/>
    <w:rsid w:val="008823EA"/>
    <w:rsid w:val="00882995"/>
    <w:rsid w:val="00883112"/>
    <w:rsid w:val="008832EE"/>
    <w:rsid w:val="0088486A"/>
    <w:rsid w:val="008849FE"/>
    <w:rsid w:val="00885150"/>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8EF"/>
    <w:rsid w:val="00897DA6"/>
    <w:rsid w:val="00897EDF"/>
    <w:rsid w:val="008A025B"/>
    <w:rsid w:val="008A0537"/>
    <w:rsid w:val="008A0713"/>
    <w:rsid w:val="008A0785"/>
    <w:rsid w:val="008A132A"/>
    <w:rsid w:val="008A13FA"/>
    <w:rsid w:val="008A15D2"/>
    <w:rsid w:val="008A1E17"/>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1F4"/>
    <w:rsid w:val="008B054C"/>
    <w:rsid w:val="008B0843"/>
    <w:rsid w:val="008B15F6"/>
    <w:rsid w:val="008B1835"/>
    <w:rsid w:val="008B19F5"/>
    <w:rsid w:val="008B2073"/>
    <w:rsid w:val="008B2385"/>
    <w:rsid w:val="008B2B50"/>
    <w:rsid w:val="008B2CD2"/>
    <w:rsid w:val="008B2DF8"/>
    <w:rsid w:val="008B2F23"/>
    <w:rsid w:val="008B38E1"/>
    <w:rsid w:val="008B3E84"/>
    <w:rsid w:val="008B4081"/>
    <w:rsid w:val="008B40BE"/>
    <w:rsid w:val="008B4239"/>
    <w:rsid w:val="008B4BF5"/>
    <w:rsid w:val="008B4EAC"/>
    <w:rsid w:val="008B50C9"/>
    <w:rsid w:val="008B56FB"/>
    <w:rsid w:val="008B5BEA"/>
    <w:rsid w:val="008B5CFD"/>
    <w:rsid w:val="008B5DE0"/>
    <w:rsid w:val="008B5E98"/>
    <w:rsid w:val="008B5FA1"/>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167"/>
    <w:rsid w:val="008C387E"/>
    <w:rsid w:val="008C3A9B"/>
    <w:rsid w:val="008C3B06"/>
    <w:rsid w:val="008C41BE"/>
    <w:rsid w:val="008C479A"/>
    <w:rsid w:val="008C47C5"/>
    <w:rsid w:val="008C493D"/>
    <w:rsid w:val="008C4E7E"/>
    <w:rsid w:val="008C570F"/>
    <w:rsid w:val="008C57BD"/>
    <w:rsid w:val="008C5980"/>
    <w:rsid w:val="008C5BB8"/>
    <w:rsid w:val="008C6748"/>
    <w:rsid w:val="008C7AD0"/>
    <w:rsid w:val="008C7B59"/>
    <w:rsid w:val="008D0765"/>
    <w:rsid w:val="008D0CA8"/>
    <w:rsid w:val="008D0FFE"/>
    <w:rsid w:val="008D2074"/>
    <w:rsid w:val="008D2318"/>
    <w:rsid w:val="008D299E"/>
    <w:rsid w:val="008D2AAF"/>
    <w:rsid w:val="008D2CFD"/>
    <w:rsid w:val="008D2DD2"/>
    <w:rsid w:val="008D2F27"/>
    <w:rsid w:val="008D3237"/>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873"/>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4E76"/>
    <w:rsid w:val="00905075"/>
    <w:rsid w:val="00905C56"/>
    <w:rsid w:val="00905CC3"/>
    <w:rsid w:val="00905D2E"/>
    <w:rsid w:val="00905E41"/>
    <w:rsid w:val="0090628B"/>
    <w:rsid w:val="00906739"/>
    <w:rsid w:val="00907432"/>
    <w:rsid w:val="00907680"/>
    <w:rsid w:val="009076F3"/>
    <w:rsid w:val="00907710"/>
    <w:rsid w:val="00907AF9"/>
    <w:rsid w:val="0091021C"/>
    <w:rsid w:val="009102B6"/>
    <w:rsid w:val="00910564"/>
    <w:rsid w:val="009107E2"/>
    <w:rsid w:val="0091086B"/>
    <w:rsid w:val="00910A68"/>
    <w:rsid w:val="00910A70"/>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EAA"/>
    <w:rsid w:val="0092205F"/>
    <w:rsid w:val="00922404"/>
    <w:rsid w:val="009228CF"/>
    <w:rsid w:val="0092316C"/>
    <w:rsid w:val="0092318B"/>
    <w:rsid w:val="0092339B"/>
    <w:rsid w:val="009237D7"/>
    <w:rsid w:val="00923BAA"/>
    <w:rsid w:val="00923C1A"/>
    <w:rsid w:val="00924767"/>
    <w:rsid w:val="0092490D"/>
    <w:rsid w:val="0092500D"/>
    <w:rsid w:val="0092511C"/>
    <w:rsid w:val="009254B9"/>
    <w:rsid w:val="009255F2"/>
    <w:rsid w:val="009256BB"/>
    <w:rsid w:val="009261A1"/>
    <w:rsid w:val="00926890"/>
    <w:rsid w:val="00926BE4"/>
    <w:rsid w:val="00926CF4"/>
    <w:rsid w:val="00927000"/>
    <w:rsid w:val="00927509"/>
    <w:rsid w:val="009278DB"/>
    <w:rsid w:val="00927B70"/>
    <w:rsid w:val="00927EAC"/>
    <w:rsid w:val="00927EEA"/>
    <w:rsid w:val="0093060B"/>
    <w:rsid w:val="009306D4"/>
    <w:rsid w:val="009306D7"/>
    <w:rsid w:val="00930EAE"/>
    <w:rsid w:val="009314EC"/>
    <w:rsid w:val="00931631"/>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6279"/>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71CE"/>
    <w:rsid w:val="009476B2"/>
    <w:rsid w:val="00947F9C"/>
    <w:rsid w:val="00950889"/>
    <w:rsid w:val="00950B6A"/>
    <w:rsid w:val="00950B73"/>
    <w:rsid w:val="00950D88"/>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E0"/>
    <w:rsid w:val="00956A85"/>
    <w:rsid w:val="00957036"/>
    <w:rsid w:val="00957046"/>
    <w:rsid w:val="0096038C"/>
    <w:rsid w:val="00960B82"/>
    <w:rsid w:val="00961110"/>
    <w:rsid w:val="00961607"/>
    <w:rsid w:val="00961CC4"/>
    <w:rsid w:val="00962501"/>
    <w:rsid w:val="009625DB"/>
    <w:rsid w:val="0096298F"/>
    <w:rsid w:val="009629D4"/>
    <w:rsid w:val="00962DEC"/>
    <w:rsid w:val="00962E3B"/>
    <w:rsid w:val="00962FA7"/>
    <w:rsid w:val="00962FD8"/>
    <w:rsid w:val="00963099"/>
    <w:rsid w:val="009632A6"/>
    <w:rsid w:val="00963447"/>
    <w:rsid w:val="0096347B"/>
    <w:rsid w:val="00963481"/>
    <w:rsid w:val="009637F0"/>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6EE6"/>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55"/>
    <w:rsid w:val="00981C78"/>
    <w:rsid w:val="00981D28"/>
    <w:rsid w:val="00981E3A"/>
    <w:rsid w:val="00982332"/>
    <w:rsid w:val="00982AAC"/>
    <w:rsid w:val="00982CDD"/>
    <w:rsid w:val="00982F26"/>
    <w:rsid w:val="00982F5D"/>
    <w:rsid w:val="00983096"/>
    <w:rsid w:val="009833BE"/>
    <w:rsid w:val="00983A05"/>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97936"/>
    <w:rsid w:val="00997DAA"/>
    <w:rsid w:val="009A041F"/>
    <w:rsid w:val="009A0495"/>
    <w:rsid w:val="009A059E"/>
    <w:rsid w:val="009A0AC8"/>
    <w:rsid w:val="009A0CDC"/>
    <w:rsid w:val="009A0E13"/>
    <w:rsid w:val="009A1295"/>
    <w:rsid w:val="009A1387"/>
    <w:rsid w:val="009A152C"/>
    <w:rsid w:val="009A1623"/>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337"/>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2A"/>
    <w:rsid w:val="009B24AF"/>
    <w:rsid w:val="009B2517"/>
    <w:rsid w:val="009B281B"/>
    <w:rsid w:val="009B293A"/>
    <w:rsid w:val="009B2BB6"/>
    <w:rsid w:val="009B3747"/>
    <w:rsid w:val="009B3C4C"/>
    <w:rsid w:val="009B3FFE"/>
    <w:rsid w:val="009B4028"/>
    <w:rsid w:val="009B40A0"/>
    <w:rsid w:val="009B42FE"/>
    <w:rsid w:val="009B43E5"/>
    <w:rsid w:val="009B4A04"/>
    <w:rsid w:val="009B530B"/>
    <w:rsid w:val="009B53A4"/>
    <w:rsid w:val="009B55D6"/>
    <w:rsid w:val="009B5635"/>
    <w:rsid w:val="009B599E"/>
    <w:rsid w:val="009B5BD5"/>
    <w:rsid w:val="009B6407"/>
    <w:rsid w:val="009B6441"/>
    <w:rsid w:val="009B6B84"/>
    <w:rsid w:val="009B7258"/>
    <w:rsid w:val="009B7407"/>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A9A"/>
    <w:rsid w:val="009C6B20"/>
    <w:rsid w:val="009C74F4"/>
    <w:rsid w:val="009C771D"/>
    <w:rsid w:val="009C77A4"/>
    <w:rsid w:val="009C7976"/>
    <w:rsid w:val="009D00A8"/>
    <w:rsid w:val="009D00D1"/>
    <w:rsid w:val="009D083A"/>
    <w:rsid w:val="009D0E25"/>
    <w:rsid w:val="009D0E2E"/>
    <w:rsid w:val="009D0F77"/>
    <w:rsid w:val="009D1138"/>
    <w:rsid w:val="009D12DD"/>
    <w:rsid w:val="009D148E"/>
    <w:rsid w:val="009D1583"/>
    <w:rsid w:val="009D16C2"/>
    <w:rsid w:val="009D1B02"/>
    <w:rsid w:val="009D1E81"/>
    <w:rsid w:val="009D1F7F"/>
    <w:rsid w:val="009D2160"/>
    <w:rsid w:val="009D2265"/>
    <w:rsid w:val="009D2B2F"/>
    <w:rsid w:val="009D2CE7"/>
    <w:rsid w:val="009D2FC5"/>
    <w:rsid w:val="009D375D"/>
    <w:rsid w:val="009D3883"/>
    <w:rsid w:val="009D38D6"/>
    <w:rsid w:val="009D3BB1"/>
    <w:rsid w:val="009D3F28"/>
    <w:rsid w:val="009D408F"/>
    <w:rsid w:val="009D42FC"/>
    <w:rsid w:val="009D4637"/>
    <w:rsid w:val="009D53FF"/>
    <w:rsid w:val="009D57A1"/>
    <w:rsid w:val="009D58F7"/>
    <w:rsid w:val="009D5A71"/>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4F3"/>
    <w:rsid w:val="009E6ADE"/>
    <w:rsid w:val="009E7430"/>
    <w:rsid w:val="009E7552"/>
    <w:rsid w:val="009E7C06"/>
    <w:rsid w:val="009E7CFB"/>
    <w:rsid w:val="009F032C"/>
    <w:rsid w:val="009F0767"/>
    <w:rsid w:val="009F0AAB"/>
    <w:rsid w:val="009F0E16"/>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BB7"/>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1CEB"/>
    <w:rsid w:val="00A02387"/>
    <w:rsid w:val="00A024A5"/>
    <w:rsid w:val="00A027F5"/>
    <w:rsid w:val="00A02D6A"/>
    <w:rsid w:val="00A032CA"/>
    <w:rsid w:val="00A03C77"/>
    <w:rsid w:val="00A0410B"/>
    <w:rsid w:val="00A0465F"/>
    <w:rsid w:val="00A046FF"/>
    <w:rsid w:val="00A0472C"/>
    <w:rsid w:val="00A04A6F"/>
    <w:rsid w:val="00A04D79"/>
    <w:rsid w:val="00A04DE0"/>
    <w:rsid w:val="00A04FD2"/>
    <w:rsid w:val="00A0506F"/>
    <w:rsid w:val="00A0509B"/>
    <w:rsid w:val="00A060BE"/>
    <w:rsid w:val="00A06553"/>
    <w:rsid w:val="00A066FA"/>
    <w:rsid w:val="00A0674D"/>
    <w:rsid w:val="00A07861"/>
    <w:rsid w:val="00A1015B"/>
    <w:rsid w:val="00A1035E"/>
    <w:rsid w:val="00A103FB"/>
    <w:rsid w:val="00A10D8F"/>
    <w:rsid w:val="00A1101C"/>
    <w:rsid w:val="00A1115A"/>
    <w:rsid w:val="00A11A3D"/>
    <w:rsid w:val="00A11E89"/>
    <w:rsid w:val="00A12159"/>
    <w:rsid w:val="00A12462"/>
    <w:rsid w:val="00A12BAF"/>
    <w:rsid w:val="00A12D35"/>
    <w:rsid w:val="00A12F49"/>
    <w:rsid w:val="00A1308A"/>
    <w:rsid w:val="00A131FE"/>
    <w:rsid w:val="00A132E4"/>
    <w:rsid w:val="00A14335"/>
    <w:rsid w:val="00A14960"/>
    <w:rsid w:val="00A14CF0"/>
    <w:rsid w:val="00A14EC9"/>
    <w:rsid w:val="00A14F6B"/>
    <w:rsid w:val="00A153CA"/>
    <w:rsid w:val="00A159C5"/>
    <w:rsid w:val="00A15B3A"/>
    <w:rsid w:val="00A15EC2"/>
    <w:rsid w:val="00A163F4"/>
    <w:rsid w:val="00A16613"/>
    <w:rsid w:val="00A1775B"/>
    <w:rsid w:val="00A17AB0"/>
    <w:rsid w:val="00A2049A"/>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405"/>
    <w:rsid w:val="00A34525"/>
    <w:rsid w:val="00A34537"/>
    <w:rsid w:val="00A34D86"/>
    <w:rsid w:val="00A3508B"/>
    <w:rsid w:val="00A35914"/>
    <w:rsid w:val="00A35952"/>
    <w:rsid w:val="00A35C51"/>
    <w:rsid w:val="00A36158"/>
    <w:rsid w:val="00A36682"/>
    <w:rsid w:val="00A36C9B"/>
    <w:rsid w:val="00A37035"/>
    <w:rsid w:val="00A3758F"/>
    <w:rsid w:val="00A3790F"/>
    <w:rsid w:val="00A37BF1"/>
    <w:rsid w:val="00A37CFC"/>
    <w:rsid w:val="00A37DCF"/>
    <w:rsid w:val="00A40198"/>
    <w:rsid w:val="00A40485"/>
    <w:rsid w:val="00A40552"/>
    <w:rsid w:val="00A405E4"/>
    <w:rsid w:val="00A41461"/>
    <w:rsid w:val="00A415D0"/>
    <w:rsid w:val="00A4174D"/>
    <w:rsid w:val="00A41C38"/>
    <w:rsid w:val="00A4241E"/>
    <w:rsid w:val="00A4271E"/>
    <w:rsid w:val="00A4281D"/>
    <w:rsid w:val="00A42E25"/>
    <w:rsid w:val="00A43009"/>
    <w:rsid w:val="00A4334C"/>
    <w:rsid w:val="00A433BC"/>
    <w:rsid w:val="00A435E6"/>
    <w:rsid w:val="00A43681"/>
    <w:rsid w:val="00A43BF0"/>
    <w:rsid w:val="00A43F1D"/>
    <w:rsid w:val="00A43F26"/>
    <w:rsid w:val="00A440B3"/>
    <w:rsid w:val="00A444C4"/>
    <w:rsid w:val="00A44768"/>
    <w:rsid w:val="00A44C32"/>
    <w:rsid w:val="00A4516D"/>
    <w:rsid w:val="00A45A08"/>
    <w:rsid w:val="00A45AE4"/>
    <w:rsid w:val="00A465DC"/>
    <w:rsid w:val="00A466CC"/>
    <w:rsid w:val="00A47459"/>
    <w:rsid w:val="00A475A3"/>
    <w:rsid w:val="00A475EC"/>
    <w:rsid w:val="00A47B8A"/>
    <w:rsid w:val="00A47CF8"/>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825"/>
    <w:rsid w:val="00A5489D"/>
    <w:rsid w:val="00A55689"/>
    <w:rsid w:val="00A55C5D"/>
    <w:rsid w:val="00A56077"/>
    <w:rsid w:val="00A5609B"/>
    <w:rsid w:val="00A56459"/>
    <w:rsid w:val="00A56978"/>
    <w:rsid w:val="00A56DE5"/>
    <w:rsid w:val="00A56E4C"/>
    <w:rsid w:val="00A57155"/>
    <w:rsid w:val="00A5761C"/>
    <w:rsid w:val="00A57823"/>
    <w:rsid w:val="00A57A3F"/>
    <w:rsid w:val="00A57A5D"/>
    <w:rsid w:val="00A60114"/>
    <w:rsid w:val="00A602B0"/>
    <w:rsid w:val="00A608A0"/>
    <w:rsid w:val="00A608DB"/>
    <w:rsid w:val="00A60CA6"/>
    <w:rsid w:val="00A60DAB"/>
    <w:rsid w:val="00A61538"/>
    <w:rsid w:val="00A62A47"/>
    <w:rsid w:val="00A63D27"/>
    <w:rsid w:val="00A6401D"/>
    <w:rsid w:val="00A64510"/>
    <w:rsid w:val="00A64E07"/>
    <w:rsid w:val="00A64F10"/>
    <w:rsid w:val="00A64F3C"/>
    <w:rsid w:val="00A650A5"/>
    <w:rsid w:val="00A6514A"/>
    <w:rsid w:val="00A65BEF"/>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1C3"/>
    <w:rsid w:val="00A7227E"/>
    <w:rsid w:val="00A7252C"/>
    <w:rsid w:val="00A726F4"/>
    <w:rsid w:val="00A7271B"/>
    <w:rsid w:val="00A72B7B"/>
    <w:rsid w:val="00A72C26"/>
    <w:rsid w:val="00A72C7E"/>
    <w:rsid w:val="00A731EE"/>
    <w:rsid w:val="00A733CE"/>
    <w:rsid w:val="00A733D1"/>
    <w:rsid w:val="00A73461"/>
    <w:rsid w:val="00A736E8"/>
    <w:rsid w:val="00A73866"/>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569"/>
    <w:rsid w:val="00AA1EBF"/>
    <w:rsid w:val="00AA25F8"/>
    <w:rsid w:val="00AA2814"/>
    <w:rsid w:val="00AA2EF6"/>
    <w:rsid w:val="00AA2F73"/>
    <w:rsid w:val="00AA3084"/>
    <w:rsid w:val="00AA3114"/>
    <w:rsid w:val="00AA31F1"/>
    <w:rsid w:val="00AA346B"/>
    <w:rsid w:val="00AA38BD"/>
    <w:rsid w:val="00AA3C46"/>
    <w:rsid w:val="00AA3C5C"/>
    <w:rsid w:val="00AA3DC5"/>
    <w:rsid w:val="00AA3EAC"/>
    <w:rsid w:val="00AA463D"/>
    <w:rsid w:val="00AA4ACC"/>
    <w:rsid w:val="00AA4B50"/>
    <w:rsid w:val="00AA4BC4"/>
    <w:rsid w:val="00AA54AC"/>
    <w:rsid w:val="00AA563E"/>
    <w:rsid w:val="00AA57DB"/>
    <w:rsid w:val="00AA587C"/>
    <w:rsid w:val="00AA59B8"/>
    <w:rsid w:val="00AA5FFC"/>
    <w:rsid w:val="00AA607F"/>
    <w:rsid w:val="00AA6782"/>
    <w:rsid w:val="00AA6790"/>
    <w:rsid w:val="00AA6E60"/>
    <w:rsid w:val="00AA6F60"/>
    <w:rsid w:val="00AA76A3"/>
    <w:rsid w:val="00AA77C4"/>
    <w:rsid w:val="00AB020B"/>
    <w:rsid w:val="00AB08D5"/>
    <w:rsid w:val="00AB09EF"/>
    <w:rsid w:val="00AB0E49"/>
    <w:rsid w:val="00AB0EB8"/>
    <w:rsid w:val="00AB11C6"/>
    <w:rsid w:val="00AB1305"/>
    <w:rsid w:val="00AB1372"/>
    <w:rsid w:val="00AB1A41"/>
    <w:rsid w:val="00AB1F7D"/>
    <w:rsid w:val="00AB2189"/>
    <w:rsid w:val="00AB2E3D"/>
    <w:rsid w:val="00AB2F09"/>
    <w:rsid w:val="00AB30DE"/>
    <w:rsid w:val="00AB3151"/>
    <w:rsid w:val="00AB3462"/>
    <w:rsid w:val="00AB34CE"/>
    <w:rsid w:val="00AB34E6"/>
    <w:rsid w:val="00AB3711"/>
    <w:rsid w:val="00AB39C6"/>
    <w:rsid w:val="00AB3D55"/>
    <w:rsid w:val="00AB4312"/>
    <w:rsid w:val="00AB45FF"/>
    <w:rsid w:val="00AB4701"/>
    <w:rsid w:val="00AB47C2"/>
    <w:rsid w:val="00AB502E"/>
    <w:rsid w:val="00AB553F"/>
    <w:rsid w:val="00AB5929"/>
    <w:rsid w:val="00AB5BE2"/>
    <w:rsid w:val="00AB5CF6"/>
    <w:rsid w:val="00AB5DA0"/>
    <w:rsid w:val="00AB5E04"/>
    <w:rsid w:val="00AB6532"/>
    <w:rsid w:val="00AB6906"/>
    <w:rsid w:val="00AB6CA6"/>
    <w:rsid w:val="00AB7342"/>
    <w:rsid w:val="00AB747C"/>
    <w:rsid w:val="00AB7A1B"/>
    <w:rsid w:val="00AB7CA6"/>
    <w:rsid w:val="00AC0174"/>
    <w:rsid w:val="00AC04BC"/>
    <w:rsid w:val="00AC05CD"/>
    <w:rsid w:val="00AC1CC5"/>
    <w:rsid w:val="00AC24F8"/>
    <w:rsid w:val="00AC26A5"/>
    <w:rsid w:val="00AC2BD6"/>
    <w:rsid w:val="00AC2C2B"/>
    <w:rsid w:val="00AC2EA3"/>
    <w:rsid w:val="00AC36F1"/>
    <w:rsid w:val="00AC38F9"/>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AEE"/>
    <w:rsid w:val="00AC6B7D"/>
    <w:rsid w:val="00AC6D5B"/>
    <w:rsid w:val="00AC70FF"/>
    <w:rsid w:val="00AC720E"/>
    <w:rsid w:val="00AC77DD"/>
    <w:rsid w:val="00AC7901"/>
    <w:rsid w:val="00AC7B3F"/>
    <w:rsid w:val="00AD0315"/>
    <w:rsid w:val="00AD032F"/>
    <w:rsid w:val="00AD0432"/>
    <w:rsid w:val="00AD0541"/>
    <w:rsid w:val="00AD05F7"/>
    <w:rsid w:val="00AD0882"/>
    <w:rsid w:val="00AD0A4E"/>
    <w:rsid w:val="00AD135C"/>
    <w:rsid w:val="00AD1731"/>
    <w:rsid w:val="00AD19CE"/>
    <w:rsid w:val="00AD2100"/>
    <w:rsid w:val="00AD26D1"/>
    <w:rsid w:val="00AD272E"/>
    <w:rsid w:val="00AD2761"/>
    <w:rsid w:val="00AD30D6"/>
    <w:rsid w:val="00AD3215"/>
    <w:rsid w:val="00AD37F4"/>
    <w:rsid w:val="00AD3EFD"/>
    <w:rsid w:val="00AD3F34"/>
    <w:rsid w:val="00AD4CC4"/>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0C7"/>
    <w:rsid w:val="00AE46A3"/>
    <w:rsid w:val="00AE47E4"/>
    <w:rsid w:val="00AE4B2E"/>
    <w:rsid w:val="00AE4D94"/>
    <w:rsid w:val="00AE4EDB"/>
    <w:rsid w:val="00AE4FF1"/>
    <w:rsid w:val="00AE505D"/>
    <w:rsid w:val="00AE50E5"/>
    <w:rsid w:val="00AE54B5"/>
    <w:rsid w:val="00AE5570"/>
    <w:rsid w:val="00AE5974"/>
    <w:rsid w:val="00AE6085"/>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2F12"/>
    <w:rsid w:val="00AF33B1"/>
    <w:rsid w:val="00AF3757"/>
    <w:rsid w:val="00AF3874"/>
    <w:rsid w:val="00AF3EC4"/>
    <w:rsid w:val="00AF3FB8"/>
    <w:rsid w:val="00AF4843"/>
    <w:rsid w:val="00AF4A9B"/>
    <w:rsid w:val="00AF4CEF"/>
    <w:rsid w:val="00AF5191"/>
    <w:rsid w:val="00AF5E63"/>
    <w:rsid w:val="00AF5FE2"/>
    <w:rsid w:val="00AF61DB"/>
    <w:rsid w:val="00AF64A7"/>
    <w:rsid w:val="00AF6C12"/>
    <w:rsid w:val="00AF6D9D"/>
    <w:rsid w:val="00AF746E"/>
    <w:rsid w:val="00AF76CD"/>
    <w:rsid w:val="00AF7BBB"/>
    <w:rsid w:val="00B0000A"/>
    <w:rsid w:val="00B00192"/>
    <w:rsid w:val="00B00372"/>
    <w:rsid w:val="00B00F6D"/>
    <w:rsid w:val="00B01261"/>
    <w:rsid w:val="00B013A9"/>
    <w:rsid w:val="00B0170F"/>
    <w:rsid w:val="00B01F84"/>
    <w:rsid w:val="00B0207E"/>
    <w:rsid w:val="00B02258"/>
    <w:rsid w:val="00B0286C"/>
    <w:rsid w:val="00B029CA"/>
    <w:rsid w:val="00B02A34"/>
    <w:rsid w:val="00B035A1"/>
    <w:rsid w:val="00B03855"/>
    <w:rsid w:val="00B03920"/>
    <w:rsid w:val="00B03D10"/>
    <w:rsid w:val="00B04002"/>
    <w:rsid w:val="00B04104"/>
    <w:rsid w:val="00B0420B"/>
    <w:rsid w:val="00B04220"/>
    <w:rsid w:val="00B0439C"/>
    <w:rsid w:val="00B04AC1"/>
    <w:rsid w:val="00B04B5B"/>
    <w:rsid w:val="00B04F9D"/>
    <w:rsid w:val="00B056AD"/>
    <w:rsid w:val="00B056E4"/>
    <w:rsid w:val="00B05788"/>
    <w:rsid w:val="00B05C31"/>
    <w:rsid w:val="00B05F06"/>
    <w:rsid w:val="00B05FD7"/>
    <w:rsid w:val="00B066FD"/>
    <w:rsid w:val="00B06AC5"/>
    <w:rsid w:val="00B0716F"/>
    <w:rsid w:val="00B0729D"/>
    <w:rsid w:val="00B07329"/>
    <w:rsid w:val="00B07479"/>
    <w:rsid w:val="00B07E59"/>
    <w:rsid w:val="00B1022A"/>
    <w:rsid w:val="00B1028F"/>
    <w:rsid w:val="00B1056D"/>
    <w:rsid w:val="00B10B3B"/>
    <w:rsid w:val="00B10D05"/>
    <w:rsid w:val="00B115B7"/>
    <w:rsid w:val="00B11C26"/>
    <w:rsid w:val="00B11F83"/>
    <w:rsid w:val="00B1244E"/>
    <w:rsid w:val="00B12547"/>
    <w:rsid w:val="00B12697"/>
    <w:rsid w:val="00B1289A"/>
    <w:rsid w:val="00B12FD2"/>
    <w:rsid w:val="00B1330D"/>
    <w:rsid w:val="00B135EA"/>
    <w:rsid w:val="00B136D7"/>
    <w:rsid w:val="00B13749"/>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310C"/>
    <w:rsid w:val="00B2325D"/>
    <w:rsid w:val="00B240F9"/>
    <w:rsid w:val="00B2433F"/>
    <w:rsid w:val="00B24B05"/>
    <w:rsid w:val="00B259D5"/>
    <w:rsid w:val="00B25D5D"/>
    <w:rsid w:val="00B25DCD"/>
    <w:rsid w:val="00B261D8"/>
    <w:rsid w:val="00B26370"/>
    <w:rsid w:val="00B2679A"/>
    <w:rsid w:val="00B2715D"/>
    <w:rsid w:val="00B2760D"/>
    <w:rsid w:val="00B276E3"/>
    <w:rsid w:val="00B277A9"/>
    <w:rsid w:val="00B27878"/>
    <w:rsid w:val="00B2789A"/>
    <w:rsid w:val="00B279DF"/>
    <w:rsid w:val="00B305E3"/>
    <w:rsid w:val="00B30933"/>
    <w:rsid w:val="00B3097A"/>
    <w:rsid w:val="00B30A55"/>
    <w:rsid w:val="00B30AA6"/>
    <w:rsid w:val="00B3105D"/>
    <w:rsid w:val="00B3147A"/>
    <w:rsid w:val="00B325BF"/>
    <w:rsid w:val="00B327DF"/>
    <w:rsid w:val="00B32B46"/>
    <w:rsid w:val="00B33903"/>
    <w:rsid w:val="00B33EA8"/>
    <w:rsid w:val="00B34B60"/>
    <w:rsid w:val="00B34D75"/>
    <w:rsid w:val="00B34DDB"/>
    <w:rsid w:val="00B34F50"/>
    <w:rsid w:val="00B3554C"/>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3FB"/>
    <w:rsid w:val="00B414DB"/>
    <w:rsid w:val="00B417B8"/>
    <w:rsid w:val="00B418EC"/>
    <w:rsid w:val="00B41B9E"/>
    <w:rsid w:val="00B4218E"/>
    <w:rsid w:val="00B421EA"/>
    <w:rsid w:val="00B422BD"/>
    <w:rsid w:val="00B424A6"/>
    <w:rsid w:val="00B427B0"/>
    <w:rsid w:val="00B428AB"/>
    <w:rsid w:val="00B428BD"/>
    <w:rsid w:val="00B428D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0D68"/>
    <w:rsid w:val="00B514F1"/>
    <w:rsid w:val="00B516B0"/>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5614"/>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947"/>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5D7"/>
    <w:rsid w:val="00B66783"/>
    <w:rsid w:val="00B67017"/>
    <w:rsid w:val="00B677CB"/>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5CBA"/>
    <w:rsid w:val="00B75EAE"/>
    <w:rsid w:val="00B76612"/>
    <w:rsid w:val="00B7686D"/>
    <w:rsid w:val="00B76ACE"/>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51"/>
    <w:rsid w:val="00B909DD"/>
    <w:rsid w:val="00B90DC2"/>
    <w:rsid w:val="00B91A53"/>
    <w:rsid w:val="00B91EB5"/>
    <w:rsid w:val="00B9212C"/>
    <w:rsid w:val="00B9218D"/>
    <w:rsid w:val="00B92313"/>
    <w:rsid w:val="00B9394E"/>
    <w:rsid w:val="00B93DBE"/>
    <w:rsid w:val="00B93E50"/>
    <w:rsid w:val="00B9415C"/>
    <w:rsid w:val="00B94178"/>
    <w:rsid w:val="00B94BC5"/>
    <w:rsid w:val="00B94F44"/>
    <w:rsid w:val="00B94F4D"/>
    <w:rsid w:val="00B958C1"/>
    <w:rsid w:val="00B959D2"/>
    <w:rsid w:val="00B95A15"/>
    <w:rsid w:val="00B95DDD"/>
    <w:rsid w:val="00B95E13"/>
    <w:rsid w:val="00B963F2"/>
    <w:rsid w:val="00B96D26"/>
    <w:rsid w:val="00B96EC8"/>
    <w:rsid w:val="00B97916"/>
    <w:rsid w:val="00BA05B4"/>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365"/>
    <w:rsid w:val="00BA7788"/>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EAE"/>
    <w:rsid w:val="00BB6FB2"/>
    <w:rsid w:val="00BB767D"/>
    <w:rsid w:val="00BB7748"/>
    <w:rsid w:val="00BB77DF"/>
    <w:rsid w:val="00BB7C7B"/>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2E82"/>
    <w:rsid w:val="00BC3B31"/>
    <w:rsid w:val="00BC3C74"/>
    <w:rsid w:val="00BC3C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378"/>
    <w:rsid w:val="00BD760C"/>
    <w:rsid w:val="00BD7CA1"/>
    <w:rsid w:val="00BE01E7"/>
    <w:rsid w:val="00BE0251"/>
    <w:rsid w:val="00BE0D5A"/>
    <w:rsid w:val="00BE107E"/>
    <w:rsid w:val="00BE12E2"/>
    <w:rsid w:val="00BE144D"/>
    <w:rsid w:val="00BE19FB"/>
    <w:rsid w:val="00BE1A6D"/>
    <w:rsid w:val="00BE1ABC"/>
    <w:rsid w:val="00BE1F63"/>
    <w:rsid w:val="00BE27A9"/>
    <w:rsid w:val="00BE2AC1"/>
    <w:rsid w:val="00BE3627"/>
    <w:rsid w:val="00BE3975"/>
    <w:rsid w:val="00BE3C80"/>
    <w:rsid w:val="00BE3CFA"/>
    <w:rsid w:val="00BE3F62"/>
    <w:rsid w:val="00BE3FB7"/>
    <w:rsid w:val="00BE4090"/>
    <w:rsid w:val="00BE4A62"/>
    <w:rsid w:val="00BE4D81"/>
    <w:rsid w:val="00BE4DF4"/>
    <w:rsid w:val="00BE4E43"/>
    <w:rsid w:val="00BE51B5"/>
    <w:rsid w:val="00BE617D"/>
    <w:rsid w:val="00BE65D5"/>
    <w:rsid w:val="00BE6AE8"/>
    <w:rsid w:val="00BE6E9D"/>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493"/>
    <w:rsid w:val="00BF4992"/>
    <w:rsid w:val="00BF4A10"/>
    <w:rsid w:val="00BF4E41"/>
    <w:rsid w:val="00BF4FB5"/>
    <w:rsid w:val="00BF5738"/>
    <w:rsid w:val="00BF5D43"/>
    <w:rsid w:val="00BF5E5E"/>
    <w:rsid w:val="00BF5FAC"/>
    <w:rsid w:val="00BF632D"/>
    <w:rsid w:val="00BF6BBA"/>
    <w:rsid w:val="00BF6E4C"/>
    <w:rsid w:val="00BF7193"/>
    <w:rsid w:val="00BF727A"/>
    <w:rsid w:val="00BF73FC"/>
    <w:rsid w:val="00BF7B98"/>
    <w:rsid w:val="00C0038B"/>
    <w:rsid w:val="00C0053B"/>
    <w:rsid w:val="00C00C6C"/>
    <w:rsid w:val="00C013D8"/>
    <w:rsid w:val="00C0190C"/>
    <w:rsid w:val="00C027BA"/>
    <w:rsid w:val="00C02DD7"/>
    <w:rsid w:val="00C02F4B"/>
    <w:rsid w:val="00C03AFB"/>
    <w:rsid w:val="00C04280"/>
    <w:rsid w:val="00C04342"/>
    <w:rsid w:val="00C04724"/>
    <w:rsid w:val="00C04B60"/>
    <w:rsid w:val="00C04E3C"/>
    <w:rsid w:val="00C05011"/>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07B73"/>
    <w:rsid w:val="00C100AB"/>
    <w:rsid w:val="00C10DB0"/>
    <w:rsid w:val="00C11D94"/>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40"/>
    <w:rsid w:val="00C16AF9"/>
    <w:rsid w:val="00C179BE"/>
    <w:rsid w:val="00C17AA9"/>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276"/>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5F5"/>
    <w:rsid w:val="00C338CA"/>
    <w:rsid w:val="00C339B0"/>
    <w:rsid w:val="00C34151"/>
    <w:rsid w:val="00C3544C"/>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C17"/>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7BA"/>
    <w:rsid w:val="00C47893"/>
    <w:rsid w:val="00C47CB1"/>
    <w:rsid w:val="00C47DBC"/>
    <w:rsid w:val="00C501BC"/>
    <w:rsid w:val="00C51565"/>
    <w:rsid w:val="00C51977"/>
    <w:rsid w:val="00C51BE1"/>
    <w:rsid w:val="00C51D73"/>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36F"/>
    <w:rsid w:val="00C6158E"/>
    <w:rsid w:val="00C61797"/>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6750F"/>
    <w:rsid w:val="00C708B2"/>
    <w:rsid w:val="00C70AF7"/>
    <w:rsid w:val="00C70F0E"/>
    <w:rsid w:val="00C71193"/>
    <w:rsid w:val="00C71B6D"/>
    <w:rsid w:val="00C71E99"/>
    <w:rsid w:val="00C7202C"/>
    <w:rsid w:val="00C72547"/>
    <w:rsid w:val="00C72844"/>
    <w:rsid w:val="00C72BB9"/>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7D4"/>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8B0"/>
    <w:rsid w:val="00C8696A"/>
    <w:rsid w:val="00C869D1"/>
    <w:rsid w:val="00C876EC"/>
    <w:rsid w:val="00C8771F"/>
    <w:rsid w:val="00C87869"/>
    <w:rsid w:val="00C87996"/>
    <w:rsid w:val="00C90A2F"/>
    <w:rsid w:val="00C90CFC"/>
    <w:rsid w:val="00C90D3A"/>
    <w:rsid w:val="00C91365"/>
    <w:rsid w:val="00C917F4"/>
    <w:rsid w:val="00C91A42"/>
    <w:rsid w:val="00C91D07"/>
    <w:rsid w:val="00C927BF"/>
    <w:rsid w:val="00C92B91"/>
    <w:rsid w:val="00C9348E"/>
    <w:rsid w:val="00C940E0"/>
    <w:rsid w:val="00C9420E"/>
    <w:rsid w:val="00C9427A"/>
    <w:rsid w:val="00C94570"/>
    <w:rsid w:val="00C945B2"/>
    <w:rsid w:val="00C946CC"/>
    <w:rsid w:val="00C94981"/>
    <w:rsid w:val="00C94A4D"/>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3665"/>
    <w:rsid w:val="00CA41AC"/>
    <w:rsid w:val="00CA41C7"/>
    <w:rsid w:val="00CA4202"/>
    <w:rsid w:val="00CA44D5"/>
    <w:rsid w:val="00CA4CE1"/>
    <w:rsid w:val="00CA4D94"/>
    <w:rsid w:val="00CA51D7"/>
    <w:rsid w:val="00CA5471"/>
    <w:rsid w:val="00CA55CA"/>
    <w:rsid w:val="00CA59AD"/>
    <w:rsid w:val="00CA618D"/>
    <w:rsid w:val="00CA6398"/>
    <w:rsid w:val="00CA65C4"/>
    <w:rsid w:val="00CA675C"/>
    <w:rsid w:val="00CA6776"/>
    <w:rsid w:val="00CA6A06"/>
    <w:rsid w:val="00CA7556"/>
    <w:rsid w:val="00CA78EA"/>
    <w:rsid w:val="00CA7BB3"/>
    <w:rsid w:val="00CA7C71"/>
    <w:rsid w:val="00CA7E77"/>
    <w:rsid w:val="00CA7FF5"/>
    <w:rsid w:val="00CB01FA"/>
    <w:rsid w:val="00CB0503"/>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CAE"/>
    <w:rsid w:val="00CB5FFE"/>
    <w:rsid w:val="00CB6191"/>
    <w:rsid w:val="00CB623F"/>
    <w:rsid w:val="00CB643E"/>
    <w:rsid w:val="00CB654B"/>
    <w:rsid w:val="00CB6CB7"/>
    <w:rsid w:val="00CB70C5"/>
    <w:rsid w:val="00CB71B4"/>
    <w:rsid w:val="00CB7CC4"/>
    <w:rsid w:val="00CC027F"/>
    <w:rsid w:val="00CC02F4"/>
    <w:rsid w:val="00CC0409"/>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2E"/>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6CF"/>
    <w:rsid w:val="00CF5DA4"/>
    <w:rsid w:val="00CF656D"/>
    <w:rsid w:val="00CF6A2E"/>
    <w:rsid w:val="00CF7547"/>
    <w:rsid w:val="00CF78BB"/>
    <w:rsid w:val="00CF7996"/>
    <w:rsid w:val="00CF7C05"/>
    <w:rsid w:val="00D00F58"/>
    <w:rsid w:val="00D00F6F"/>
    <w:rsid w:val="00D00FC7"/>
    <w:rsid w:val="00D010D1"/>
    <w:rsid w:val="00D0111D"/>
    <w:rsid w:val="00D01629"/>
    <w:rsid w:val="00D0200C"/>
    <w:rsid w:val="00D0257D"/>
    <w:rsid w:val="00D037AD"/>
    <w:rsid w:val="00D0391A"/>
    <w:rsid w:val="00D03AB7"/>
    <w:rsid w:val="00D03CB1"/>
    <w:rsid w:val="00D0400F"/>
    <w:rsid w:val="00D04179"/>
    <w:rsid w:val="00D0491C"/>
    <w:rsid w:val="00D04A2D"/>
    <w:rsid w:val="00D04B7B"/>
    <w:rsid w:val="00D058B0"/>
    <w:rsid w:val="00D058D8"/>
    <w:rsid w:val="00D05B93"/>
    <w:rsid w:val="00D05D91"/>
    <w:rsid w:val="00D063AC"/>
    <w:rsid w:val="00D06573"/>
    <w:rsid w:val="00D06782"/>
    <w:rsid w:val="00D06BBC"/>
    <w:rsid w:val="00D07392"/>
    <w:rsid w:val="00D073BE"/>
    <w:rsid w:val="00D074B3"/>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983"/>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5F1"/>
    <w:rsid w:val="00D267C2"/>
    <w:rsid w:val="00D26AC3"/>
    <w:rsid w:val="00D26E09"/>
    <w:rsid w:val="00D26F40"/>
    <w:rsid w:val="00D270D5"/>
    <w:rsid w:val="00D27349"/>
    <w:rsid w:val="00D276FE"/>
    <w:rsid w:val="00D277FE"/>
    <w:rsid w:val="00D30322"/>
    <w:rsid w:val="00D306EB"/>
    <w:rsid w:val="00D308E2"/>
    <w:rsid w:val="00D30D26"/>
    <w:rsid w:val="00D30D6B"/>
    <w:rsid w:val="00D3142C"/>
    <w:rsid w:val="00D3184D"/>
    <w:rsid w:val="00D31D3E"/>
    <w:rsid w:val="00D32053"/>
    <w:rsid w:val="00D32B03"/>
    <w:rsid w:val="00D332B7"/>
    <w:rsid w:val="00D339FE"/>
    <w:rsid w:val="00D33AC5"/>
    <w:rsid w:val="00D33B98"/>
    <w:rsid w:val="00D33C9A"/>
    <w:rsid w:val="00D341F5"/>
    <w:rsid w:val="00D342F2"/>
    <w:rsid w:val="00D3432B"/>
    <w:rsid w:val="00D3436D"/>
    <w:rsid w:val="00D34403"/>
    <w:rsid w:val="00D34512"/>
    <w:rsid w:val="00D345AB"/>
    <w:rsid w:val="00D34856"/>
    <w:rsid w:val="00D34882"/>
    <w:rsid w:val="00D34A3E"/>
    <w:rsid w:val="00D34DD9"/>
    <w:rsid w:val="00D35964"/>
    <w:rsid w:val="00D359D1"/>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989"/>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6A"/>
    <w:rsid w:val="00D673D4"/>
    <w:rsid w:val="00D678A1"/>
    <w:rsid w:val="00D67910"/>
    <w:rsid w:val="00D67AA0"/>
    <w:rsid w:val="00D67B66"/>
    <w:rsid w:val="00D67BF3"/>
    <w:rsid w:val="00D67DD2"/>
    <w:rsid w:val="00D67E7F"/>
    <w:rsid w:val="00D7005B"/>
    <w:rsid w:val="00D70291"/>
    <w:rsid w:val="00D7045F"/>
    <w:rsid w:val="00D70468"/>
    <w:rsid w:val="00D70689"/>
    <w:rsid w:val="00D7125E"/>
    <w:rsid w:val="00D718AA"/>
    <w:rsid w:val="00D720E9"/>
    <w:rsid w:val="00D72609"/>
    <w:rsid w:val="00D72F59"/>
    <w:rsid w:val="00D72F95"/>
    <w:rsid w:val="00D7359B"/>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1E8"/>
    <w:rsid w:val="00D76215"/>
    <w:rsid w:val="00D764EC"/>
    <w:rsid w:val="00D765D1"/>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7E1"/>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D17"/>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64DE"/>
    <w:rsid w:val="00DA69A2"/>
    <w:rsid w:val="00DA6DF1"/>
    <w:rsid w:val="00DA6ECE"/>
    <w:rsid w:val="00DA6F88"/>
    <w:rsid w:val="00DA6FA4"/>
    <w:rsid w:val="00DA71D6"/>
    <w:rsid w:val="00DA7404"/>
    <w:rsid w:val="00DA749C"/>
    <w:rsid w:val="00DA78F4"/>
    <w:rsid w:val="00DA792B"/>
    <w:rsid w:val="00DA797C"/>
    <w:rsid w:val="00DA7B95"/>
    <w:rsid w:val="00DA7E02"/>
    <w:rsid w:val="00DA7F56"/>
    <w:rsid w:val="00DB044A"/>
    <w:rsid w:val="00DB07D7"/>
    <w:rsid w:val="00DB098E"/>
    <w:rsid w:val="00DB0B38"/>
    <w:rsid w:val="00DB0CEF"/>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DFF"/>
    <w:rsid w:val="00DC1F1F"/>
    <w:rsid w:val="00DC1F88"/>
    <w:rsid w:val="00DC20B0"/>
    <w:rsid w:val="00DC2E0B"/>
    <w:rsid w:val="00DC3100"/>
    <w:rsid w:val="00DC4A00"/>
    <w:rsid w:val="00DC5663"/>
    <w:rsid w:val="00DC5854"/>
    <w:rsid w:val="00DC5E26"/>
    <w:rsid w:val="00DC6395"/>
    <w:rsid w:val="00DC676A"/>
    <w:rsid w:val="00DC6788"/>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F1B"/>
    <w:rsid w:val="00E10484"/>
    <w:rsid w:val="00E1075D"/>
    <w:rsid w:val="00E10915"/>
    <w:rsid w:val="00E10A80"/>
    <w:rsid w:val="00E117E3"/>
    <w:rsid w:val="00E11DA4"/>
    <w:rsid w:val="00E11DAF"/>
    <w:rsid w:val="00E12032"/>
    <w:rsid w:val="00E120C7"/>
    <w:rsid w:val="00E12234"/>
    <w:rsid w:val="00E128D8"/>
    <w:rsid w:val="00E12B2D"/>
    <w:rsid w:val="00E13218"/>
    <w:rsid w:val="00E1370B"/>
    <w:rsid w:val="00E13775"/>
    <w:rsid w:val="00E139FD"/>
    <w:rsid w:val="00E14069"/>
    <w:rsid w:val="00E14E14"/>
    <w:rsid w:val="00E15114"/>
    <w:rsid w:val="00E151D7"/>
    <w:rsid w:val="00E152B7"/>
    <w:rsid w:val="00E15539"/>
    <w:rsid w:val="00E15878"/>
    <w:rsid w:val="00E15B56"/>
    <w:rsid w:val="00E164AC"/>
    <w:rsid w:val="00E16606"/>
    <w:rsid w:val="00E1661C"/>
    <w:rsid w:val="00E16ABD"/>
    <w:rsid w:val="00E16D7E"/>
    <w:rsid w:val="00E16E00"/>
    <w:rsid w:val="00E16F40"/>
    <w:rsid w:val="00E16F47"/>
    <w:rsid w:val="00E16FAB"/>
    <w:rsid w:val="00E20198"/>
    <w:rsid w:val="00E205CC"/>
    <w:rsid w:val="00E20B8F"/>
    <w:rsid w:val="00E20BEE"/>
    <w:rsid w:val="00E2180E"/>
    <w:rsid w:val="00E21E20"/>
    <w:rsid w:val="00E2242A"/>
    <w:rsid w:val="00E228CF"/>
    <w:rsid w:val="00E22BF9"/>
    <w:rsid w:val="00E23385"/>
    <w:rsid w:val="00E238DD"/>
    <w:rsid w:val="00E23C6C"/>
    <w:rsid w:val="00E24574"/>
    <w:rsid w:val="00E24F66"/>
    <w:rsid w:val="00E24FC0"/>
    <w:rsid w:val="00E25D05"/>
    <w:rsid w:val="00E25DFD"/>
    <w:rsid w:val="00E25E31"/>
    <w:rsid w:val="00E26202"/>
    <w:rsid w:val="00E264DD"/>
    <w:rsid w:val="00E26758"/>
    <w:rsid w:val="00E26DBB"/>
    <w:rsid w:val="00E26EEE"/>
    <w:rsid w:val="00E27294"/>
    <w:rsid w:val="00E27465"/>
    <w:rsid w:val="00E27541"/>
    <w:rsid w:val="00E3001D"/>
    <w:rsid w:val="00E30746"/>
    <w:rsid w:val="00E30E29"/>
    <w:rsid w:val="00E311A7"/>
    <w:rsid w:val="00E316E4"/>
    <w:rsid w:val="00E3193A"/>
    <w:rsid w:val="00E31D16"/>
    <w:rsid w:val="00E31EFB"/>
    <w:rsid w:val="00E3234F"/>
    <w:rsid w:val="00E3240E"/>
    <w:rsid w:val="00E3267A"/>
    <w:rsid w:val="00E333AF"/>
    <w:rsid w:val="00E33412"/>
    <w:rsid w:val="00E334A8"/>
    <w:rsid w:val="00E3357F"/>
    <w:rsid w:val="00E33625"/>
    <w:rsid w:val="00E33649"/>
    <w:rsid w:val="00E33D01"/>
    <w:rsid w:val="00E33EBE"/>
    <w:rsid w:val="00E33F48"/>
    <w:rsid w:val="00E3409F"/>
    <w:rsid w:val="00E34364"/>
    <w:rsid w:val="00E3447D"/>
    <w:rsid w:val="00E3474E"/>
    <w:rsid w:val="00E34995"/>
    <w:rsid w:val="00E34A43"/>
    <w:rsid w:val="00E35740"/>
    <w:rsid w:val="00E3595A"/>
    <w:rsid w:val="00E35CD7"/>
    <w:rsid w:val="00E362D6"/>
    <w:rsid w:val="00E36580"/>
    <w:rsid w:val="00E36599"/>
    <w:rsid w:val="00E36825"/>
    <w:rsid w:val="00E36ED9"/>
    <w:rsid w:val="00E37686"/>
    <w:rsid w:val="00E37B2E"/>
    <w:rsid w:val="00E37C59"/>
    <w:rsid w:val="00E37DA0"/>
    <w:rsid w:val="00E405AF"/>
    <w:rsid w:val="00E40A6E"/>
    <w:rsid w:val="00E4112A"/>
    <w:rsid w:val="00E4116B"/>
    <w:rsid w:val="00E4121B"/>
    <w:rsid w:val="00E41279"/>
    <w:rsid w:val="00E4197A"/>
    <w:rsid w:val="00E41E33"/>
    <w:rsid w:val="00E4224F"/>
    <w:rsid w:val="00E42433"/>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4AD7"/>
    <w:rsid w:val="00E45D21"/>
    <w:rsid w:val="00E45DE7"/>
    <w:rsid w:val="00E460A0"/>
    <w:rsid w:val="00E460CC"/>
    <w:rsid w:val="00E46457"/>
    <w:rsid w:val="00E464B4"/>
    <w:rsid w:val="00E466BE"/>
    <w:rsid w:val="00E46A57"/>
    <w:rsid w:val="00E46BFB"/>
    <w:rsid w:val="00E46E8A"/>
    <w:rsid w:val="00E47740"/>
    <w:rsid w:val="00E47992"/>
    <w:rsid w:val="00E47C15"/>
    <w:rsid w:val="00E47D8D"/>
    <w:rsid w:val="00E47DC8"/>
    <w:rsid w:val="00E50006"/>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0B"/>
    <w:rsid w:val="00E57BE8"/>
    <w:rsid w:val="00E57E33"/>
    <w:rsid w:val="00E60296"/>
    <w:rsid w:val="00E610D9"/>
    <w:rsid w:val="00E61378"/>
    <w:rsid w:val="00E616E3"/>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639"/>
    <w:rsid w:val="00E73A88"/>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C4E"/>
    <w:rsid w:val="00E76D9E"/>
    <w:rsid w:val="00E770A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ECA"/>
    <w:rsid w:val="00E87FF5"/>
    <w:rsid w:val="00E87FF7"/>
    <w:rsid w:val="00E900EB"/>
    <w:rsid w:val="00E9012B"/>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84B"/>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682"/>
    <w:rsid w:val="00EB27FF"/>
    <w:rsid w:val="00EB28E0"/>
    <w:rsid w:val="00EB2EDE"/>
    <w:rsid w:val="00EB32BA"/>
    <w:rsid w:val="00EB390A"/>
    <w:rsid w:val="00EB3933"/>
    <w:rsid w:val="00EB393F"/>
    <w:rsid w:val="00EB454E"/>
    <w:rsid w:val="00EB4825"/>
    <w:rsid w:val="00EB4908"/>
    <w:rsid w:val="00EB4A1F"/>
    <w:rsid w:val="00EB4C07"/>
    <w:rsid w:val="00EB5251"/>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B22"/>
    <w:rsid w:val="00EC5CC0"/>
    <w:rsid w:val="00EC5D80"/>
    <w:rsid w:val="00EC5E93"/>
    <w:rsid w:val="00EC6155"/>
    <w:rsid w:val="00EC64A2"/>
    <w:rsid w:val="00EC74E0"/>
    <w:rsid w:val="00ED0321"/>
    <w:rsid w:val="00ED0409"/>
    <w:rsid w:val="00ED043E"/>
    <w:rsid w:val="00ED0498"/>
    <w:rsid w:val="00ED0745"/>
    <w:rsid w:val="00ED0B0A"/>
    <w:rsid w:val="00ED0F1D"/>
    <w:rsid w:val="00ED1330"/>
    <w:rsid w:val="00ED15E2"/>
    <w:rsid w:val="00ED1DC0"/>
    <w:rsid w:val="00ED2769"/>
    <w:rsid w:val="00ED27AF"/>
    <w:rsid w:val="00ED287F"/>
    <w:rsid w:val="00ED2CB4"/>
    <w:rsid w:val="00ED357C"/>
    <w:rsid w:val="00ED3677"/>
    <w:rsid w:val="00ED3FF3"/>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392"/>
    <w:rsid w:val="00EE2884"/>
    <w:rsid w:val="00EE29ED"/>
    <w:rsid w:val="00EE2ACB"/>
    <w:rsid w:val="00EE2BAA"/>
    <w:rsid w:val="00EE2DA5"/>
    <w:rsid w:val="00EE2E16"/>
    <w:rsid w:val="00EE3081"/>
    <w:rsid w:val="00EE315D"/>
    <w:rsid w:val="00EE3C25"/>
    <w:rsid w:val="00EE3CBE"/>
    <w:rsid w:val="00EE4001"/>
    <w:rsid w:val="00EE490B"/>
    <w:rsid w:val="00EE4FE1"/>
    <w:rsid w:val="00EE54AE"/>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422"/>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145"/>
    <w:rsid w:val="00F142A2"/>
    <w:rsid w:val="00F143B7"/>
    <w:rsid w:val="00F14728"/>
    <w:rsid w:val="00F1476C"/>
    <w:rsid w:val="00F14A24"/>
    <w:rsid w:val="00F14E6C"/>
    <w:rsid w:val="00F15199"/>
    <w:rsid w:val="00F15373"/>
    <w:rsid w:val="00F15A9A"/>
    <w:rsid w:val="00F15D0C"/>
    <w:rsid w:val="00F15DDE"/>
    <w:rsid w:val="00F16022"/>
    <w:rsid w:val="00F16651"/>
    <w:rsid w:val="00F16918"/>
    <w:rsid w:val="00F16B2A"/>
    <w:rsid w:val="00F16CBF"/>
    <w:rsid w:val="00F20E8A"/>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5227"/>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19"/>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180"/>
    <w:rsid w:val="00F43ADB"/>
    <w:rsid w:val="00F43F4F"/>
    <w:rsid w:val="00F4438D"/>
    <w:rsid w:val="00F44E98"/>
    <w:rsid w:val="00F44FED"/>
    <w:rsid w:val="00F45087"/>
    <w:rsid w:val="00F45467"/>
    <w:rsid w:val="00F4594E"/>
    <w:rsid w:val="00F45E24"/>
    <w:rsid w:val="00F467F7"/>
    <w:rsid w:val="00F4686B"/>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5AE"/>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615"/>
    <w:rsid w:val="00F65821"/>
    <w:rsid w:val="00F666A9"/>
    <w:rsid w:val="00F66BD6"/>
    <w:rsid w:val="00F66DDC"/>
    <w:rsid w:val="00F66F8F"/>
    <w:rsid w:val="00F67131"/>
    <w:rsid w:val="00F67164"/>
    <w:rsid w:val="00F67172"/>
    <w:rsid w:val="00F672F4"/>
    <w:rsid w:val="00F67627"/>
    <w:rsid w:val="00F678F7"/>
    <w:rsid w:val="00F71732"/>
    <w:rsid w:val="00F71891"/>
    <w:rsid w:val="00F72BFC"/>
    <w:rsid w:val="00F73191"/>
    <w:rsid w:val="00F73271"/>
    <w:rsid w:val="00F73A8C"/>
    <w:rsid w:val="00F73BC9"/>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81D"/>
    <w:rsid w:val="00F80E07"/>
    <w:rsid w:val="00F81606"/>
    <w:rsid w:val="00F81613"/>
    <w:rsid w:val="00F816BB"/>
    <w:rsid w:val="00F81835"/>
    <w:rsid w:val="00F81AF6"/>
    <w:rsid w:val="00F82223"/>
    <w:rsid w:val="00F82488"/>
    <w:rsid w:val="00F825FB"/>
    <w:rsid w:val="00F82B59"/>
    <w:rsid w:val="00F82B5C"/>
    <w:rsid w:val="00F82EBA"/>
    <w:rsid w:val="00F8308E"/>
    <w:rsid w:val="00F83570"/>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9A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387"/>
    <w:rsid w:val="00F95519"/>
    <w:rsid w:val="00F95525"/>
    <w:rsid w:val="00F956FC"/>
    <w:rsid w:val="00F9588C"/>
    <w:rsid w:val="00F9606A"/>
    <w:rsid w:val="00F963BE"/>
    <w:rsid w:val="00F966A7"/>
    <w:rsid w:val="00F9799E"/>
    <w:rsid w:val="00F97B45"/>
    <w:rsid w:val="00F97CFF"/>
    <w:rsid w:val="00FA015E"/>
    <w:rsid w:val="00FA01DE"/>
    <w:rsid w:val="00FA03FC"/>
    <w:rsid w:val="00FA0C44"/>
    <w:rsid w:val="00FA20D5"/>
    <w:rsid w:val="00FA218E"/>
    <w:rsid w:val="00FA23AF"/>
    <w:rsid w:val="00FA3356"/>
    <w:rsid w:val="00FA36CF"/>
    <w:rsid w:val="00FA3858"/>
    <w:rsid w:val="00FA49A1"/>
    <w:rsid w:val="00FA4B01"/>
    <w:rsid w:val="00FA4E18"/>
    <w:rsid w:val="00FA4E50"/>
    <w:rsid w:val="00FA5581"/>
    <w:rsid w:val="00FA565E"/>
    <w:rsid w:val="00FA62C0"/>
    <w:rsid w:val="00FA65BF"/>
    <w:rsid w:val="00FA6BA9"/>
    <w:rsid w:val="00FA6C40"/>
    <w:rsid w:val="00FA7DE2"/>
    <w:rsid w:val="00FA7E30"/>
    <w:rsid w:val="00FB00ED"/>
    <w:rsid w:val="00FB01FD"/>
    <w:rsid w:val="00FB12A5"/>
    <w:rsid w:val="00FB12C4"/>
    <w:rsid w:val="00FB1726"/>
    <w:rsid w:val="00FB19B3"/>
    <w:rsid w:val="00FB19EC"/>
    <w:rsid w:val="00FB1A26"/>
    <w:rsid w:val="00FB1B7A"/>
    <w:rsid w:val="00FB1B84"/>
    <w:rsid w:val="00FB1F81"/>
    <w:rsid w:val="00FB2149"/>
    <w:rsid w:val="00FB2868"/>
    <w:rsid w:val="00FB2A09"/>
    <w:rsid w:val="00FB2BC4"/>
    <w:rsid w:val="00FB2C88"/>
    <w:rsid w:val="00FB3308"/>
    <w:rsid w:val="00FB34B7"/>
    <w:rsid w:val="00FB44A0"/>
    <w:rsid w:val="00FB4651"/>
    <w:rsid w:val="00FB4AB6"/>
    <w:rsid w:val="00FB5202"/>
    <w:rsid w:val="00FB5739"/>
    <w:rsid w:val="00FB67BE"/>
    <w:rsid w:val="00FB6B60"/>
    <w:rsid w:val="00FB7165"/>
    <w:rsid w:val="00FB78B0"/>
    <w:rsid w:val="00FB79B9"/>
    <w:rsid w:val="00FB7B6C"/>
    <w:rsid w:val="00FB7D25"/>
    <w:rsid w:val="00FB7E56"/>
    <w:rsid w:val="00FC04F4"/>
    <w:rsid w:val="00FC06E9"/>
    <w:rsid w:val="00FC0791"/>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196"/>
    <w:rsid w:val="00FD15CB"/>
    <w:rsid w:val="00FD2719"/>
    <w:rsid w:val="00FD29DA"/>
    <w:rsid w:val="00FD2ED6"/>
    <w:rsid w:val="00FD32BA"/>
    <w:rsid w:val="00FD3C36"/>
    <w:rsid w:val="00FD5721"/>
    <w:rsid w:val="00FD57CA"/>
    <w:rsid w:val="00FD584A"/>
    <w:rsid w:val="00FD5F8C"/>
    <w:rsid w:val="00FD5FE7"/>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FBD"/>
    <w:rsid w:val="00FE6FD0"/>
    <w:rsid w:val="00FE7532"/>
    <w:rsid w:val="00FE793A"/>
    <w:rsid w:val="00FE7ADB"/>
    <w:rsid w:val="00FE7CE8"/>
    <w:rsid w:val="00FE7D08"/>
    <w:rsid w:val="00FE7D65"/>
    <w:rsid w:val="00FE7E09"/>
    <w:rsid w:val="00FF035A"/>
    <w:rsid w:val="00FF06B8"/>
    <w:rsid w:val="00FF07D6"/>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9E2"/>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chartTrackingRefBased/>
  <w15:docId w15:val="{ED5E029C-10C2-4115-AEDF-097EEB01A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6"/>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7"/>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pPr>
      <w:spacing w:after="180"/>
      <w:jc w:val="left"/>
    </w:pPr>
    <w:rPr>
      <w:rFonts w:eastAsia="Dotum"/>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21"/>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8"/>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9"/>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1"/>
      </w:numPr>
    </w:pPr>
  </w:style>
  <w:style w:type="paragraph" w:customStyle="1" w:styleId="Recommend-1">
    <w:name w:val="Recommend-1"/>
    <w:basedOn w:val="a0"/>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high-light-bg4">
    <w:name w:val="high-light-bg4"/>
    <w:rsid w:val="00F615AE"/>
  </w:style>
  <w:style w:type="character" w:customStyle="1" w:styleId="ordinary-span-edit2">
    <w:name w:val="ordinary-span-edit2"/>
    <w:basedOn w:val="a1"/>
    <w:rsid w:val="00B32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30042069">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46260045">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7421643">
      <w:bodyDiv w:val="1"/>
      <w:marLeft w:val="0"/>
      <w:marRight w:val="0"/>
      <w:marTop w:val="0"/>
      <w:marBottom w:val="0"/>
      <w:divBdr>
        <w:top w:val="none" w:sz="0" w:space="0" w:color="auto"/>
        <w:left w:val="none" w:sz="0" w:space="0" w:color="auto"/>
        <w:bottom w:val="none" w:sz="0" w:space="0" w:color="auto"/>
        <w:right w:val="none" w:sz="0" w:space="0" w:color="auto"/>
      </w:divBdr>
      <w:divsChild>
        <w:div w:id="1437481676">
          <w:marLeft w:val="1166"/>
          <w:marRight w:val="0"/>
          <w:marTop w:val="67"/>
          <w:marBottom w:val="0"/>
          <w:divBdr>
            <w:top w:val="none" w:sz="0" w:space="0" w:color="auto"/>
            <w:left w:val="none" w:sz="0" w:space="0" w:color="auto"/>
            <w:bottom w:val="none" w:sz="0" w:space="0" w:color="auto"/>
            <w:right w:val="none" w:sz="0" w:space="0" w:color="auto"/>
          </w:divBdr>
        </w:div>
        <w:div w:id="1710497802">
          <w:marLeft w:val="547"/>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8211868">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0398304">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83981443">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F5B26F-5305-4675-B91E-30EC126F0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TotalTime>
  <Pages>5</Pages>
  <Words>2433</Words>
  <Characters>13870</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16271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Yulong</cp:lastModifiedBy>
  <cp:revision>19</cp:revision>
  <cp:lastPrinted>2016-09-19T04:11:00Z</cp:lastPrinted>
  <dcterms:created xsi:type="dcterms:W3CDTF">2019-09-29T01:47:00Z</dcterms:created>
  <dcterms:modified xsi:type="dcterms:W3CDTF">2019-10-03T12:51:00Z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(3)x/f1JrdBlzNpRBz3omR92UKx7LU5I7yyl8RHDX5a91ZK11bqY0VYR5l8e+3/AQmFEOvT90oo
/E7OeFXBfh+PfcuikxCA5Y7EgbTjzBWhL/AleFU12ZI5VDExkX+bSEKrSOJ9k9WwBE5X84a6
kTce+N6h1biQkIi8D58rgqK7aWN6qIbx8xde7MyOVTADz2Y+/20RyIQxjt20rhtpFrPAwES2
UvONyHCtfzNmbR8NO6</vt:lpwstr>
  </property>
  <property fmtid="{D5CDD505-2E9C-101B-9397-08002B2CF9AE}" pid="25" name="_2015_ms_pID_725343_00">
    <vt:lpwstr>_2015_ms_pID_725343</vt:lpwstr>
  </property>
  <property fmtid="{D5CDD505-2E9C-101B-9397-08002B2CF9AE}" pid="26" name="_2015_ms_pID_7253431">
    <vt:lpwstr>spbvF90pT+isynS3rtkk/lf6lg50JahZYS34fapf11TJNDasnhooFC
DwpXweCNEXpYS2DVI22bls+090+XJkUiWFHfhAyhZe4xStLO+RgyRqPFlVEAmpjVbSfdr6Q7
y/ROvGNMxMXKZfArZnX0QqPBg8tr8YV2E+oWfGpEcGvvjqCUoMiodLrcuUQ8QmsComSMPQ8u
ewe4TZ39z6W2JtBji5NMdfy/ey3XVBZ/a1TT</vt:lpwstr>
  </property>
  <property fmtid="{D5CDD505-2E9C-101B-9397-08002B2CF9AE}" pid="27" name="_2015_ms_pID_7253431_00">
    <vt:lpwstr>_2015_ms_pID_7253431</vt:lpwstr>
  </property>
  <property fmtid="{D5CDD505-2E9C-101B-9397-08002B2CF9AE}" pid="28" name="_2015_ms_pID_7253432">
    <vt:lpwstr>jlnA1V14WLqfYXP0Zh+5tzY=</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1569209448</vt:lpwstr>
  </property>
</Properties>
</file>